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52E7" w:rsidRPr="00A652E7" w:rsidRDefault="00A652E7">
      <w:pPr>
        <w:pStyle w:val="ConsPlusTitle"/>
        <w:jc w:val="center"/>
        <w:rPr>
          <w:rFonts w:ascii="Times New Roman" w:hAnsi="Times New Roman" w:cs="Times New Roman"/>
          <w:sz w:val="24"/>
          <w:szCs w:val="24"/>
        </w:rPr>
      </w:pPr>
      <w:bookmarkStart w:id="0" w:name="_GoBack"/>
      <w:bookmarkEnd w:id="0"/>
      <w:r w:rsidRPr="00A652E7">
        <w:rPr>
          <w:rFonts w:ascii="Times New Roman" w:hAnsi="Times New Roman" w:cs="Times New Roman"/>
          <w:sz w:val="24"/>
          <w:szCs w:val="24"/>
        </w:rPr>
        <w:t>МЕТОДИЧЕСКИЕ РЕКОМЕНДАЦИИ</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ПО ВОПРОСАМ ПРЕДСТАВЛЕНИЯ СВЕДЕНИЙ О ДОХОДАХ, РАСХОДАХ,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ОБ ИМУЩЕСТВЕ И ОБЯЗАТЕЛЬСТВАХ ИМУЩЕСТВЕННОГО ХАРАКТЕРА</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 ЗАПОЛНЕНИЯ СООТВЕТСТВУЮЩЕЙ ФОРМЫ СПРАВКИ В 2019 ГОДУ</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(ЗА ОТЧЕТНЫЙ 2018 ГОД)</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соответствии с </w:t>
      </w:r>
      <w:hyperlink r:id="rId4" w:history="1">
        <w:r w:rsidRPr="00A652E7">
          <w:rPr>
            <w:rFonts w:ascii="Times New Roman" w:hAnsi="Times New Roman" w:cs="Times New Roman"/>
            <w:color w:val="0000FF"/>
            <w:sz w:val="24"/>
            <w:szCs w:val="24"/>
          </w:rPr>
          <w:t>пунктом 25</w:t>
        </w:r>
      </w:hyperlink>
      <w:r w:rsidRPr="00A652E7">
        <w:rPr>
          <w:rFonts w:ascii="Times New Roman" w:hAnsi="Times New Roman" w:cs="Times New Roman"/>
          <w:sz w:val="24"/>
          <w:szCs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методические рекомендации и другие инструктивно-методические материалы по данным вопросам.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этой связи пунктом 2 раздела 4 протокола заседания президиума Совета при Президенте Российской Федерации по противодействию коррупции от 24 апреля 2015 г. N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0"/>
        <w:rPr>
          <w:rFonts w:ascii="Times New Roman" w:hAnsi="Times New Roman" w:cs="Times New Roman"/>
          <w:sz w:val="24"/>
          <w:szCs w:val="24"/>
        </w:rPr>
      </w:pPr>
      <w:r w:rsidRPr="00A652E7">
        <w:rPr>
          <w:rFonts w:ascii="Times New Roman" w:hAnsi="Times New Roman" w:cs="Times New Roman"/>
          <w:sz w:val="24"/>
          <w:szCs w:val="24"/>
        </w:rPr>
        <w:t>I. Представление сведений о доходах, расходах, об имуществе</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 обязательствах имущественного характера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Лица, обязанные представлять сведения о доходах, расходах, об имуществе и обязательствах имущественного характера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лицами, замещающими государственные должности Российской Федерации, государственные должности субъектов Российской Федерации, муниципальные должности;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государственными и муниципальными служащими, замещающими должности, включенные в перечни, утвержденные нормативными правовыми актами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3) работниками государственных корпораций (компаний,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перечни, утвержденные федеральными государственными органами;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уполномоченным по правам потребителей финансовых услуг (далее - финансовый уполномоченный), руководитель службы обеспечения деятельности финансового уполномоченного;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иными лицами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bookmarkStart w:id="1" w:name="P26"/>
      <w:bookmarkEnd w:id="1"/>
      <w:r w:rsidRPr="00A652E7">
        <w:rPr>
          <w:rFonts w:ascii="Times New Roman" w:hAnsi="Times New Roman" w:cs="Times New Roman"/>
          <w:sz w:val="24"/>
          <w:szCs w:val="24"/>
        </w:rPr>
        <w:t>2. 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государственной должности Российской Федерации, государственной должности субъекта Российской Федерации, муниципальной должности;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любой должности государственной службы (поступающим на службу);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должности муниципальной службы, включенной в перечни, утвержденные нормативными правовыми актами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должности в государственных корпорациях (компаниях,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включенной в перечни, утвержденные нормативными актами фондов, локальными нормативными актами организаций;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должности члена Совета директоров Центрального банка Российской Федерации, должности в Центральном банке Российской Федерации, включенные в перечень, утвержденный Советом директоров Центрального банка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 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перечни, утвержденные федеральными государственными </w:t>
      </w:r>
      <w:r w:rsidRPr="00A652E7">
        <w:rPr>
          <w:rFonts w:ascii="Times New Roman" w:hAnsi="Times New Roman" w:cs="Times New Roman"/>
          <w:sz w:val="24"/>
          <w:szCs w:val="24"/>
        </w:rPr>
        <w:lastRenderedPageBreak/>
        <w:t>органами;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должности атамана войскового казачьего общества (атаманом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должности финансового уполномоченного, руководителя службы обеспечения деятельности финансового уполномоченного;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иных должностей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 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5" w:history="1">
        <w:r w:rsidRPr="00A652E7">
          <w:rPr>
            <w:rFonts w:ascii="Times New Roman" w:hAnsi="Times New Roman" w:cs="Times New Roman"/>
            <w:color w:val="0000FF"/>
            <w:sz w:val="24"/>
            <w:szCs w:val="24"/>
          </w:rPr>
          <w:t>перечнем</w:t>
        </w:r>
      </w:hyperlink>
      <w:r w:rsidRPr="00A652E7">
        <w:rPr>
          <w:rFonts w:ascii="Times New Roman" w:hAnsi="Times New Roman" w:cs="Times New Roman"/>
          <w:sz w:val="24"/>
          <w:szCs w:val="24"/>
        </w:rPr>
        <w:t xml:space="preserve"> должностей, утвержденным Указом Президента Российской Федерации от 18 мая 2009 г. N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 в данном государственном органе, предусмотренной этим </w:t>
      </w:r>
      <w:hyperlink r:id="rId6" w:history="1">
        <w:r w:rsidRPr="00A652E7">
          <w:rPr>
            <w:rFonts w:ascii="Times New Roman" w:hAnsi="Times New Roman" w:cs="Times New Roman"/>
            <w:color w:val="0000FF"/>
            <w:sz w:val="24"/>
            <w:szCs w:val="24"/>
          </w:rPr>
          <w:t>перечнем</w:t>
        </w:r>
      </w:hyperlink>
      <w:r w:rsidRPr="00A652E7">
        <w:rPr>
          <w:rFonts w:ascii="Times New Roman" w:hAnsi="Times New Roman" w:cs="Times New Roman"/>
          <w:sz w:val="24"/>
          <w:szCs w:val="24"/>
        </w:rPr>
        <w:t>.</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Обязательность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A652E7" w:rsidRPr="00A652E7" w:rsidRDefault="00A652E7">
      <w:pPr>
        <w:pStyle w:val="ConsPlusNormal"/>
        <w:spacing w:before="220"/>
        <w:ind w:firstLine="540"/>
        <w:jc w:val="both"/>
        <w:rPr>
          <w:rFonts w:ascii="Times New Roman" w:hAnsi="Times New Roman" w:cs="Times New Roman"/>
          <w:sz w:val="24"/>
          <w:szCs w:val="24"/>
        </w:rPr>
      </w:pPr>
      <w:bookmarkStart w:id="2" w:name="P40"/>
      <w:bookmarkEnd w:id="2"/>
      <w:r w:rsidRPr="00A652E7">
        <w:rPr>
          <w:rFonts w:ascii="Times New Roman" w:hAnsi="Times New Roman" w:cs="Times New Roman"/>
          <w:sz w:val="24"/>
          <w:szCs w:val="24"/>
        </w:rPr>
        <w:t xml:space="preserve">5. 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w:t>
      </w:r>
      <w:hyperlink w:anchor="P44" w:history="1">
        <w:r w:rsidRPr="00A652E7">
          <w:rPr>
            <w:rFonts w:ascii="Times New Roman" w:hAnsi="Times New Roman" w:cs="Times New Roman"/>
            <w:color w:val="0000FF"/>
            <w:sz w:val="24"/>
            <w:szCs w:val="24"/>
          </w:rPr>
          <w:t>пункте 7</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Сроки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A652E7" w:rsidRPr="00A652E7" w:rsidRDefault="00A652E7">
      <w:pPr>
        <w:pStyle w:val="ConsPlusNormal"/>
        <w:spacing w:before="220"/>
        <w:ind w:firstLine="540"/>
        <w:jc w:val="both"/>
        <w:rPr>
          <w:rFonts w:ascii="Times New Roman" w:hAnsi="Times New Roman" w:cs="Times New Roman"/>
          <w:sz w:val="24"/>
          <w:szCs w:val="24"/>
        </w:rPr>
      </w:pPr>
      <w:bookmarkStart w:id="3" w:name="P44"/>
      <w:bookmarkEnd w:id="3"/>
      <w:r w:rsidRPr="00A652E7">
        <w:rPr>
          <w:rFonts w:ascii="Times New Roman" w:hAnsi="Times New Roman" w:cs="Times New Roman"/>
          <w:sz w:val="24"/>
          <w:szCs w:val="24"/>
        </w:rPr>
        <w:t>7. Служащие (работники) представляют сведения ежегодно в следующие сроки: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не позднее 30 апреля года, следующего за отчетным (государственные служащие, </w:t>
      </w:r>
      <w:r w:rsidRPr="00A652E7">
        <w:rPr>
          <w:rFonts w:ascii="Times New Roman" w:hAnsi="Times New Roman" w:cs="Times New Roman"/>
          <w:sz w:val="24"/>
          <w:szCs w:val="24"/>
        </w:rPr>
        <w:lastRenderedPageBreak/>
        <w:t>муниципальные служащие, работники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публично-правовых компаний),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 атаманы войсковых казачьих обществ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Сведения могут быть представлены служащим (работником) в любое время, начиная с 1 января года, следующего за отчетным.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Откладывать представление сведений до апреля не рекомендуется, особенно в случае планируемого длительного отсутствия служащего (работника), например, убытия в служебную командировку или отпуск.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 Если последний день срока представления сведений приходится на нерабочий день, то сведения представляются в последний рабочий день. В нерабочий день сведения направляются посредством почтовой связи с соблюдением условий, указанных в </w:t>
      </w:r>
      <w:hyperlink w:anchor="P40" w:history="1">
        <w:r w:rsidRPr="00A652E7">
          <w:rPr>
            <w:rFonts w:ascii="Times New Roman" w:hAnsi="Times New Roman" w:cs="Times New Roman"/>
            <w:color w:val="0000FF"/>
            <w:sz w:val="24"/>
            <w:szCs w:val="24"/>
          </w:rPr>
          <w:t>пункте 5</w:t>
        </w:r>
      </w:hyperlink>
      <w:r w:rsidRPr="00A652E7">
        <w:rPr>
          <w:rFonts w:ascii="Times New Roman" w:hAnsi="Times New Roman" w:cs="Times New Roman"/>
          <w:sz w:val="24"/>
          <w:szCs w:val="24"/>
        </w:rPr>
        <w:t xml:space="preserve"> настоящих Методический рекомендаций.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Лица, в отношении которых представляются сведения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 Сведения представляются отдельно: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в отношении служащего (работника),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в отношении его супруги (супруга),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в отношении каждого несовершеннолетнего ребенка служащего (работника).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12. Отчетный период и отчетная дата представления сведений, установленные для граждан и служащих (работников), различны: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гражданин представляет: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а) сведения о своих доходах, доходах супруги (супруга) и несовершеннолетних детей, полученных за календарный год, предшествующий году подачи документов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служащий (работник) представляет ежегодно: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lastRenderedPageBreak/>
        <w:t>а) сведения о своих доходах и расходах, доходах и расходах супруги (супруга) и несовершеннолетних детей, полученных за календарный год, предшествующий году представления сведений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конец отчетного периода (31 декабря года, предшествующего году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предшествующий году назначения (с 1 января по 31 декабря), а также сведения о недвижимом имуществе, транспортных средствах и ценных бумагах, отчужденных в течение указанного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Замещение конкретной должности на отчетную дату как основание для представления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 Служащий (работник) должен представить сведения, если по состоянию на 31 декабря отчетного года: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замещаемая им должность была включена в соответствующий перечень должностей, а сам служащий (работник) замещал указанную должность;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временно замещаемая им должность, обязанности по которой исполнялись служащим (работником) в соответствии с приказом (распоряжением) представителя нанимателя (работодателя), была включена в соответствующий перечень должностей.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14.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 Перевод служащего в другой государственный орган в период с 1 января по 1 (30) апреля 2019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2018 г.</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16. Представление сведений в случае увольнения служащего (работника) в период с 1 января по 1 (30) апреля 2019 г. в соответствующее структурное подразделение государственного органа, в котором он замещал должность 31 декабря 2018 г., не является нарушением.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17. В случае замещения работником нескольких должностей в одной организации (внутреннее совместительство, т.е. работник заключил трудовой договор о выполнении в свободное от основной работы время другой регулярной оплачиваемой работы у того же </w:t>
      </w:r>
      <w:r w:rsidRPr="00A652E7">
        <w:rPr>
          <w:rFonts w:ascii="Times New Roman" w:hAnsi="Times New Roman" w:cs="Times New Roman"/>
          <w:sz w:val="24"/>
          <w:szCs w:val="24"/>
        </w:rPr>
        <w:lastRenderedPageBreak/>
        <w:t>работодателя), замещение которых влечет обязанность представлять сведения, то таким работником заполняется одна справка с указанием обеих должностей.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внешнем совместительстве (работником заключен трудовой договор о выполнении в свободное от основной работы время другой регулярной оплачиваемой работы у другого работодателя) работник, замещающий должности в разных организациях, замещение которых влечет обязанность представлять сведения, представляет в данные организации две справки (заполняются отдельно для каждой должности). Количество справок, представляемых в отношении членов семьи, не меняется.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Определение круга лиц (членов семьи), в отношении которых необходимо представить сведения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18. 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Супруги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19. При представлении сведений в отношении супруги (супруга) следует учитывать положения </w:t>
      </w:r>
      <w:hyperlink r:id="rId7" w:history="1">
        <w:r w:rsidRPr="00A652E7">
          <w:rPr>
            <w:rFonts w:ascii="Times New Roman" w:hAnsi="Times New Roman" w:cs="Times New Roman"/>
            <w:color w:val="0000FF"/>
            <w:sz w:val="24"/>
            <w:szCs w:val="24"/>
          </w:rPr>
          <w:t>статей 10</w:t>
        </w:r>
      </w:hyperlink>
      <w:r w:rsidRPr="00A652E7">
        <w:rPr>
          <w:rFonts w:ascii="Times New Roman" w:hAnsi="Times New Roman" w:cs="Times New Roman"/>
          <w:sz w:val="24"/>
          <w:szCs w:val="24"/>
        </w:rPr>
        <w:t xml:space="preserve"> "Заключение брака" и </w:t>
      </w:r>
      <w:hyperlink r:id="rId8" w:history="1">
        <w:r w:rsidRPr="00A652E7">
          <w:rPr>
            <w:rFonts w:ascii="Times New Roman" w:hAnsi="Times New Roman" w:cs="Times New Roman"/>
            <w:color w:val="0000FF"/>
            <w:sz w:val="24"/>
            <w:szCs w:val="24"/>
          </w:rPr>
          <w:t>25</w:t>
        </w:r>
      </w:hyperlink>
      <w:r w:rsidRPr="00A652E7">
        <w:rPr>
          <w:rFonts w:ascii="Times New Roman" w:hAnsi="Times New Roman" w:cs="Times New Roman"/>
          <w:sz w:val="24"/>
          <w:szCs w:val="24"/>
        </w:rPr>
        <w:t xml:space="preserve"> "Момент прекращения брака при его расторжении" Семейного кодекса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20. Согласно </w:t>
      </w:r>
      <w:hyperlink r:id="rId9" w:history="1">
        <w:r w:rsidRPr="00A652E7">
          <w:rPr>
            <w:rFonts w:ascii="Times New Roman" w:hAnsi="Times New Roman" w:cs="Times New Roman"/>
            <w:color w:val="0000FF"/>
            <w:sz w:val="24"/>
            <w:szCs w:val="24"/>
          </w:rPr>
          <w:t>статье 10</w:t>
        </w:r>
      </w:hyperlink>
      <w:r w:rsidRPr="00A652E7">
        <w:rPr>
          <w:rFonts w:ascii="Times New Roman" w:hAnsi="Times New Roman" w:cs="Times New Roman"/>
          <w:sz w:val="24"/>
          <w:szCs w:val="24"/>
        </w:rPr>
        <w:t xml:space="preserve"> Семейного кодекса Российской Федерации права и обязанности супругов возникают со дня государственной регистрации заключения брака в органах записи актов гражданского состояния.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Перечень ситуаций и рекомендуемые действия (таблица N 1):</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служащий (работник) представляет сведения в 2019 году (за отчетный 2018 г.)</w:t>
            </w:r>
          </w:p>
        </w:tc>
      </w:tr>
      <w:tr w:rsidR="00A652E7" w:rsidRPr="00A652E7">
        <w:tc>
          <w:tcPr>
            <w:tcW w:w="3402" w:type="dxa"/>
          </w:tcPr>
          <w:p w:rsidR="00A652E7" w:rsidRPr="00A652E7" w:rsidRDefault="00A652E7">
            <w:pPr>
              <w:pStyle w:val="ConsPlusNormal"/>
              <w:rPr>
                <w:rFonts w:ascii="Times New Roman" w:hAnsi="Times New Roman" w:cs="Times New Roman"/>
                <w:sz w:val="24"/>
                <w:szCs w:val="24"/>
              </w:rPr>
            </w:pPr>
            <w:r w:rsidRPr="00A652E7">
              <w:rPr>
                <w:rFonts w:ascii="Times New Roman" w:hAnsi="Times New Roman" w:cs="Times New Roman"/>
                <w:sz w:val="24"/>
                <w:szCs w:val="24"/>
              </w:rPr>
              <w:t>Брак заключен в органах записи актов гражданского состояния (далее - ЗАГС) в ноябре 2018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супруги (супруга) представляются, поскольку по состоянию на отчетную дату (31 декабря 2018 года) служащий (работник)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заключен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в марте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супруги (супруга) не представляются, поскольку по состоянию на отчетную дату (31 декабря 2018 года) служащий (работник) не состоял в браке</w:t>
            </w:r>
          </w:p>
        </w:tc>
      </w:tr>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гражданин в сентябре 2019 года представляет сведения в связи с подачей документов для назначения на должность. Отчетной датой является 1 августа 2019 года</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Брак заключен 1 февраля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супруги представляются, поскольку по состоянию на отчетную дату (1 августа 2019 года) гражданин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Брак заключен 2 августа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супруги не представляются, поскольку по состоянию на отчетную дату (1 августа 2019 года) гражданин еще не вступил в брак</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21. Согласно </w:t>
      </w:r>
      <w:hyperlink r:id="rId10" w:history="1">
        <w:r w:rsidRPr="00A652E7">
          <w:rPr>
            <w:rFonts w:ascii="Times New Roman" w:hAnsi="Times New Roman" w:cs="Times New Roman"/>
            <w:color w:val="0000FF"/>
            <w:sz w:val="24"/>
            <w:szCs w:val="24"/>
          </w:rPr>
          <w:t>статье 25</w:t>
        </w:r>
      </w:hyperlink>
      <w:r w:rsidRPr="00A652E7">
        <w:rPr>
          <w:rFonts w:ascii="Times New Roman" w:hAnsi="Times New Roman" w:cs="Times New Roman"/>
          <w:sz w:val="24"/>
          <w:szCs w:val="24"/>
        </w:rPr>
        <w:t xml:space="preserve">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 (а не в день принятия такого решения).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Перечень ситуаций и рекомендуемые действия (таблица N 2)</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служащий (работник) представляет сведения в 2019 году (за отчетный 2018 г.)</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в ноябре 2018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(31 декабря 2018 года) служащий (работник) не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Окончательное решение о расторжении брака было принято судом 12 декабря 2018 года и вступило в законную силу 12 января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2019 года. Таким образом, по состоянию на отчетную дату (31 декабря 2018 года) служащий (работник) считался состоявшим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в марте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представляются, поскольку по состоянию на отчетную дату (31 декабря 2018 года) служащий (работник) состоял в браке</w:t>
            </w:r>
          </w:p>
        </w:tc>
      </w:tr>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гражданин в сентябре 2019 года представляет сведения в связи с подачей документов для назначения на должность. Отчетной датой является 1 августа 2019 года</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1 июля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не представляются, поскольку по состоянию на отчетную дату (1 августа 2019 года) гражданин не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 xml:space="preserve">Брак был расторгнут в </w:t>
            </w:r>
            <w:proofErr w:type="spellStart"/>
            <w:r w:rsidRPr="00A652E7">
              <w:rPr>
                <w:rFonts w:ascii="Times New Roman" w:hAnsi="Times New Roman" w:cs="Times New Roman"/>
                <w:sz w:val="24"/>
                <w:szCs w:val="24"/>
              </w:rPr>
              <w:t>ЗАГСе</w:t>
            </w:r>
            <w:proofErr w:type="spellEnd"/>
            <w:r w:rsidRPr="00A652E7">
              <w:rPr>
                <w:rFonts w:ascii="Times New Roman" w:hAnsi="Times New Roman" w:cs="Times New Roman"/>
                <w:sz w:val="24"/>
                <w:szCs w:val="24"/>
              </w:rPr>
              <w:t xml:space="preserve"> 2 августа 2019 года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представляются, поскольку по состоянию на отчетную дату (1 августа 2019 года) гражданин состоял в браке</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Окончательное решение о расторжении брака было принято судом 4 июля 2019 года и вступило в законную силу 4 августа 2019 г.</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2019 года. Таким образом, по состоянию на отчетную дату (1 августа 2019 года) гражданин считался состоявшим в браке</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Несовершеннолетние дети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22. </w:t>
      </w:r>
      <w:hyperlink r:id="rId11" w:history="1">
        <w:r w:rsidRPr="00A652E7">
          <w:rPr>
            <w:rFonts w:ascii="Times New Roman" w:hAnsi="Times New Roman" w:cs="Times New Roman"/>
            <w:color w:val="0000FF"/>
            <w:sz w:val="24"/>
            <w:szCs w:val="24"/>
          </w:rPr>
          <w:t>Статья 60</w:t>
        </w:r>
      </w:hyperlink>
      <w:r w:rsidRPr="00A652E7">
        <w:rPr>
          <w:rFonts w:ascii="Times New Roman" w:hAnsi="Times New Roman" w:cs="Times New Roman"/>
          <w:sz w:val="24"/>
          <w:szCs w:val="24"/>
        </w:rPr>
        <w:t xml:space="preserve">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23. 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Перечень ситуаций и рекомендуемые действия (таблица N 3):</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служащий (работник) представляет сведения в 2019 году (за отчетный 2018 г.)</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Дочери служащего (работника) 21 мая 2018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2018 года) дочери служащего (работника) уже исполнилось 18 лет, она являлась совершеннолетней</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Дочери служащего (работника) 30 декабря 2018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дочери не представляются, поскольку по состоянию на отчетную дату (31 декабря 2018 года) дочери служащего (работника) уже исполнилось 18 лет, она являлась совершеннолетней</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Дочери служащего (работника) 31 декабря 2018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2019 года. Таким образом, по состоянию на отчетную дату (31 декабря 2018 года) она еще являлась несовершеннолетней</w:t>
            </w:r>
          </w:p>
        </w:tc>
      </w:tr>
      <w:tr w:rsidR="00A652E7" w:rsidRPr="00A652E7">
        <w:tc>
          <w:tcPr>
            <w:tcW w:w="9071" w:type="dxa"/>
            <w:gridSpan w:val="2"/>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Пример: гражданин представляет в сентябре 2019 года сведения в связи с назначением на должность. Отчетной датой является 1 августа 2019 года</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Сыну гражданина 5 мая 2019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сына не представляются, поскольку он являлся совершеннолетним и по состоянию на отчетную дату (1 августа 2019 года) сыну гражданина уже исполнилось 18 лет</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Сыну гражданина 1 августа 2019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2019 года. Таким образом, по состоянию на отчетную дату (1 августа 2019 года) он еще являлся несовершеннолетним</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Сыну гражданина 17 августа 2019 года исполнилось 18 лет</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сведения в отношении сына представляются, поскольку по состоянию на отчетную дату (1 августа 2019 года) сын гражданина являлся несовершеннолетним</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24. Представление служащим (работником) сведений в отношении несовершеннолетнего ребенка, в случае если служащий (работник) является опекуном (попечителем), его супруга (супруг) является опекуном (попечителем) или его супруга (супруг) является усыновителем такого ребенка, не является нарушением.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25. 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Уточнение представленных сведений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26. 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27. Служащий, замещающий должность, не включенную в соответствующий перечень, и претендующий на замещение должности, предусмотренную 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28. Служащий (работник) может представить уточненные сведения в течение одного месяца после окончания срока представления сведений (1 (30) апреля года, следующего за отчетным), а именно 1 (31) мая года, следующего за отчетным.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29. Представление уточненных сведений предусматривает повторное представление 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1"/>
        <w:rPr>
          <w:rFonts w:ascii="Times New Roman" w:hAnsi="Times New Roman" w:cs="Times New Roman"/>
          <w:sz w:val="24"/>
          <w:szCs w:val="24"/>
        </w:rPr>
      </w:pPr>
      <w:r w:rsidRPr="00A652E7">
        <w:rPr>
          <w:rFonts w:ascii="Times New Roman" w:hAnsi="Times New Roman" w:cs="Times New Roman"/>
          <w:sz w:val="24"/>
          <w:szCs w:val="24"/>
        </w:rPr>
        <w:t>Рекомендуемые действия при невозможности представить сведения в отношении члена семьи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30. 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w:t>
      </w:r>
      <w:hyperlink r:id="rId12" w:history="1">
        <w:r w:rsidRPr="00A652E7">
          <w:rPr>
            <w:rFonts w:ascii="Times New Roman" w:hAnsi="Times New Roman" w:cs="Times New Roman"/>
            <w:color w:val="0000FF"/>
            <w:sz w:val="24"/>
            <w:szCs w:val="24"/>
          </w:rPr>
          <w:t>абзацем третьим подпункта "б" пункта 2</w:t>
        </w:r>
      </w:hyperlink>
      <w:r w:rsidRPr="00A652E7">
        <w:rPr>
          <w:rFonts w:ascii="Times New Roman" w:hAnsi="Times New Roman" w:cs="Times New Roman"/>
          <w:sz w:val="24"/>
          <w:szCs w:val="24"/>
        </w:rPr>
        <w:t xml:space="preserve">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w:t>
      </w:r>
      <w:hyperlink r:id="rId13" w:history="1">
        <w:r w:rsidRPr="00A652E7">
          <w:rPr>
            <w:rFonts w:ascii="Times New Roman" w:hAnsi="Times New Roman" w:cs="Times New Roman"/>
            <w:color w:val="0000FF"/>
            <w:sz w:val="24"/>
            <w:szCs w:val="24"/>
          </w:rPr>
          <w:t>абзацем третьим подпункта "б" пункта 16</w:t>
        </w:r>
      </w:hyperlink>
      <w:r w:rsidRPr="00A652E7">
        <w:rPr>
          <w:rFonts w:ascii="Times New Roman" w:hAnsi="Times New Roman" w:cs="Times New Roman"/>
          <w:sz w:val="24"/>
          <w:szCs w:val="24"/>
        </w:rPr>
        <w:t xml:space="preserve">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w:t>
      </w:r>
      <w:hyperlink r:id="rId14" w:history="1">
        <w:r w:rsidRPr="00A652E7">
          <w:rPr>
            <w:rFonts w:ascii="Times New Roman" w:hAnsi="Times New Roman" w:cs="Times New Roman"/>
            <w:color w:val="0000FF"/>
            <w:sz w:val="24"/>
            <w:szCs w:val="24"/>
          </w:rPr>
          <w:t>пунктом 11</w:t>
        </w:r>
      </w:hyperlink>
      <w:r w:rsidRPr="00A652E7">
        <w:rPr>
          <w:rFonts w:ascii="Times New Roman" w:hAnsi="Times New Roman" w:cs="Times New Roman"/>
          <w:sz w:val="24"/>
          <w:szCs w:val="24"/>
        </w:rPr>
        <w:t xml:space="preserve">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N 472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N 460".</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31. Заявление должно быть направлено до истечения срока, установленного для представления служащим (работником) сведений.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Заявление подается (таблица N 4):</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2"/>
        <w:gridCol w:w="5669"/>
      </w:tblGrid>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Управление Президента Российской Федерации по вопросам противодействия коррупции</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Департамент государственной службы и кадров Правительства Российской Федерации</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замещающими должности федеральной государственной службы, должности в государственных корпорациях (компаниях, публично-правовых компаниях),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подразделение кадровой службы федерального государственного органа по профилактике коррупционных и иных правонарушений</w:t>
            </w:r>
          </w:p>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публично-правовой компании), иной организации, созданной на основании федерального закона</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(компаний, публично-правовых компаний) и иных организаций, созданных на основании федеральных законов</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подразделение по профилактике коррупционных и иных правонарушений Центрального банка Российской Федерации</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лицами, занимающими должности, включенные в перечень, утвержденный Советом директоров Центрального банка Российской Федерации</w:t>
            </w:r>
          </w:p>
        </w:tc>
      </w:tr>
      <w:tr w:rsidR="00A652E7" w:rsidRPr="00A652E7">
        <w:tc>
          <w:tcPr>
            <w:tcW w:w="3402"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5669"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атаманами войскового казачьего общества и атаманами войскового казачьего общества, избранными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32. Для служащих (работников) право направить заявление о невозможности представить сведения о своих доходах, расходах, об имуществе и обязательствах имущественного характера законодательством не предусмотрено.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33. 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0"/>
        <w:rPr>
          <w:rFonts w:ascii="Times New Roman" w:hAnsi="Times New Roman" w:cs="Times New Roman"/>
          <w:sz w:val="24"/>
          <w:szCs w:val="24"/>
        </w:rPr>
      </w:pPr>
      <w:r w:rsidRPr="00A652E7">
        <w:rPr>
          <w:rFonts w:ascii="Times New Roman" w:hAnsi="Times New Roman" w:cs="Times New Roman"/>
          <w:sz w:val="24"/>
          <w:szCs w:val="24"/>
        </w:rPr>
        <w:t>II. Заполнение справки о доходах, расходах, об имуществе</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 обязательствах имущественного характера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34. </w:t>
      </w:r>
      <w:hyperlink r:id="rId15" w:history="1">
        <w:r w:rsidRPr="00A652E7">
          <w:rPr>
            <w:rFonts w:ascii="Times New Roman" w:hAnsi="Times New Roman" w:cs="Times New Roman"/>
            <w:color w:val="0000FF"/>
            <w:sz w:val="24"/>
            <w:szCs w:val="24"/>
          </w:rPr>
          <w:t>Форма</w:t>
        </w:r>
      </w:hyperlink>
      <w:r w:rsidRPr="00A652E7">
        <w:rPr>
          <w:rFonts w:ascii="Times New Roman" w:hAnsi="Times New Roman" w:cs="Times New Roman"/>
          <w:sz w:val="24"/>
          <w:szCs w:val="24"/>
        </w:rPr>
        <w:t xml:space="preserve"> справки о доходах, расходах, об имуществе и обязательствах имущественного характера утверждена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 и является унифицированной для всех лиц, на которых распространяется обязанность представлять сведения.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35. В случаях, установленных нормативными правовыми актами Российской Федерации, сведения представляются с использованием специального программного обеспечения "Справки БК" (далее - СПО "Справки БК").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36. СПО "Справки БК" размещено на официальном сайте Президента Российской Федерации по ссылке: http://www.kremlin.ru/structure/additional/12 и на официальном сайте федеральной государственной информационной системы "Единая информационная система управления кадровым составом государственной гражданской службы Российской Федерации" по ссылке: https://gossluzhba.gov.ru/page/index/spravki_bk.</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37. При заполнении справок с использованием СПО "Справки БК" личной подписью заверяется только последний лист справки. Наличие подписи на каждом листе (в пустой части страницы) не является нарушением.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ТИТУЛЬНЫЙ ЛИСТ</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38. При заполнении титульного </w:t>
      </w:r>
      <w:hyperlink r:id="rId16" w:history="1">
        <w:r w:rsidRPr="00A652E7">
          <w:rPr>
            <w:rFonts w:ascii="Times New Roman" w:hAnsi="Times New Roman" w:cs="Times New Roman"/>
            <w:color w:val="0000FF"/>
            <w:sz w:val="24"/>
            <w:szCs w:val="24"/>
          </w:rPr>
          <w:t>листа</w:t>
        </w:r>
      </w:hyperlink>
      <w:r w:rsidRPr="00A652E7">
        <w:rPr>
          <w:rFonts w:ascii="Times New Roman" w:hAnsi="Times New Roman" w:cs="Times New Roman"/>
          <w:sz w:val="24"/>
          <w:szCs w:val="24"/>
        </w:rPr>
        <w:t xml:space="preserve"> справки рекомендуется обратить внимание на следующее: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фамилия, имя и отчество гражданина, служащего (работника), представляющего сведения, его супруги и несовершеннолетнего ребенка указываются (в именительном падеже) полностью, без сокращений в соответствии с документом, удостоверяющим личность, по состоянию на дату представления справки. Серия свидетельства о рождении указывается по формату: римские цифры - в латинской раскладке клавиатуры, русские буквы - в русской;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дата рождения (год рождения) указывается в соответствии с записью в документе, удостоверяющем личность;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место службы (работы) и замещаемая (занимаемая) должность указываются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деятельность в установленном порядке, претендующим на замещение вакантной должности, в графе место службы (работы) указывается: "временно неработающий, претендующий на замещение "наименование должности".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Если сведения представляются в отношении несовершеннолетнего ребенка, то в графе "род занятий" рекомендуется указывать образовательное учреждение, воспитанником (учащимся) которого он является, или "находится на домашнем воспитании".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неработающий" или "домохозяйка" ("домохозяин");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при наличии на дату представления справки нескольких мест работы на титульном листе обязательно указывается основное место работы, т.е. организация, в которой находится трудовая книжка. При этом рекомендуется указать и иные места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заполнении справки лицом, только выполняющим работы и (или) оказывающим услуги на основании договоров гражданско-правового характера (самозанятые граждане, работающие без трудовой книжки), рекомендуется указывать "выполнение работ (оказание услуг) в сфере (указывается наименование соответствующей сферы)";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заполнении справки лицом, замещающим муниципальную должность на непостоянной основе, указывается муниципальная должность;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адрес места регистрации указывается по состоянию на дату представления справки на основании записи в паспорте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w:t>
      </w:r>
    </w:p>
    <w:p w:rsidR="00A652E7" w:rsidRPr="00A652E7" w:rsidRDefault="00A652E7">
      <w:pPr>
        <w:pStyle w:val="ConsPlusNormal"/>
        <w:spacing w:before="220"/>
        <w:ind w:firstLine="540"/>
        <w:jc w:val="both"/>
        <w:rPr>
          <w:rFonts w:ascii="Times New Roman" w:hAnsi="Times New Roman" w:cs="Times New Roman"/>
          <w:sz w:val="24"/>
          <w:szCs w:val="24"/>
        </w:rPr>
      </w:pPr>
      <w:proofErr w:type="spellStart"/>
      <w:r w:rsidRPr="00A652E7">
        <w:rPr>
          <w:rFonts w:ascii="Times New Roman" w:hAnsi="Times New Roman" w:cs="Times New Roman"/>
          <w:sz w:val="24"/>
          <w:szCs w:val="24"/>
        </w:rPr>
        <w:t>Неуказание</w:t>
      </w:r>
      <w:proofErr w:type="spellEnd"/>
      <w:r w:rsidRPr="00A652E7">
        <w:rPr>
          <w:rFonts w:ascii="Times New Roman" w:hAnsi="Times New Roman" w:cs="Times New Roman"/>
          <w:sz w:val="24"/>
          <w:szCs w:val="24"/>
        </w:rPr>
        <w:t xml:space="preserve"> страхового номера индивидуального лицевого счета (СНИЛС) в справке, заполняемой с использованием СПО "Справки БК", не является нарушением.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1. СВЕДЕНИЯ О ДОХОДАХ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39. При заполнении данного </w:t>
      </w:r>
      <w:hyperlink r:id="rId17"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справки не следует руководствоваться только содержанием термина "доход", определенным в </w:t>
      </w:r>
      <w:hyperlink r:id="rId18" w:history="1">
        <w:r w:rsidRPr="00A652E7">
          <w:rPr>
            <w:rFonts w:ascii="Times New Roman" w:hAnsi="Times New Roman" w:cs="Times New Roman"/>
            <w:color w:val="0000FF"/>
            <w:sz w:val="24"/>
            <w:szCs w:val="24"/>
          </w:rPr>
          <w:t>статье 41</w:t>
        </w:r>
      </w:hyperlink>
      <w:r w:rsidRPr="00A652E7">
        <w:rPr>
          <w:rFonts w:ascii="Times New Roman" w:hAnsi="Times New Roman" w:cs="Times New Roman"/>
          <w:sz w:val="24"/>
          <w:szCs w:val="24"/>
        </w:rPr>
        <w:t xml:space="preserve">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по основному месту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40. В данной </w:t>
      </w:r>
      <w:hyperlink r:id="rId19"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по </w:t>
      </w:r>
      <w:hyperlink r:id="rId20"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xml:space="preserve">, выдаваемой по месту службы (работы) (графа 5.1 "Общая сумма дохода"). Если по основному месту работы получен доход, который не включен в справку по </w:t>
      </w:r>
      <w:hyperlink r:id="rId21"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он подлежит указанию в иных доходах.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Служащий (работник) может представить пояснения, если его доходы, указанные в </w:t>
      </w:r>
      <w:hyperlink r:id="rId22" w:history="1">
        <w:r w:rsidRPr="00A652E7">
          <w:rPr>
            <w:rFonts w:ascii="Times New Roman" w:hAnsi="Times New Roman" w:cs="Times New Roman"/>
            <w:color w:val="0000FF"/>
            <w:sz w:val="24"/>
            <w:szCs w:val="24"/>
          </w:rPr>
          <w:t>разделе 1</w:t>
        </w:r>
      </w:hyperlink>
      <w:r w:rsidRPr="00A652E7">
        <w:rPr>
          <w:rFonts w:ascii="Times New Roman" w:hAnsi="Times New Roman" w:cs="Times New Roman"/>
          <w:sz w:val="24"/>
          <w:szCs w:val="24"/>
        </w:rPr>
        <w:t xml:space="preserve"> справки и в справке по </w:t>
      </w:r>
      <w:hyperlink r:id="rId23"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xml:space="preserve"> отличаются, и приложить их к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41. В том случае, если замещение государственной должности или муниципальной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w:t>
      </w:r>
      <w:hyperlink r:id="rId24"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"иные доходы". При этом в </w:t>
      </w:r>
      <w:hyperlink r:id="rId25"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дохода" указывается предыдущее место работы.</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Особенности заполнения данного раздела отдельными категориями лиц</w:t>
      </w:r>
    </w:p>
    <w:p w:rsidR="00A652E7" w:rsidRPr="00A652E7" w:rsidRDefault="00A652E7">
      <w:pPr>
        <w:pStyle w:val="ConsPlusNormal"/>
        <w:spacing w:before="220"/>
        <w:ind w:firstLine="540"/>
        <w:jc w:val="both"/>
        <w:rPr>
          <w:rFonts w:ascii="Times New Roman" w:hAnsi="Times New Roman" w:cs="Times New Roman"/>
          <w:sz w:val="24"/>
          <w:szCs w:val="24"/>
        </w:rPr>
      </w:pPr>
      <w:bookmarkStart w:id="4" w:name="P201"/>
      <w:bookmarkEnd w:id="4"/>
      <w:r w:rsidRPr="00A652E7">
        <w:rPr>
          <w:rFonts w:ascii="Times New Roman" w:hAnsi="Times New Roman" w:cs="Times New Roman"/>
          <w:sz w:val="24"/>
          <w:szCs w:val="24"/>
        </w:rPr>
        <w:t>42. Представление сведений в отношении лица, зарегистрированного в качестве индивидуального предпринимателя, применяющего специальные налоговые режимы: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при применении системы налогообложения в виде единого налога на вмененный доход для отдельных видов деятельности (ЕНВД) в качестве "дохода" указывается величина вмененного дохода;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при применении упрощенной системы налогообложения (УСН) в качестве "дохода"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 При этом служащий (работник) может представить пояснения по существу доходов от предпринимательской деятельности, полученных им или членами его семьи, и приложить их к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43. При заполнении данного </w:t>
      </w:r>
      <w:hyperlink r:id="rId26"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лицом, замещающим муниципальную должность на непостоянной основе, указывается доход по основному месту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44. В качестве "дохода" лица, являющегося нотариусом,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 в связи с осуществляемой деятельностью, не противоречащие законодательству Российской Федерации.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педагогической и научной деятельности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45. В данной </w:t>
      </w:r>
      <w:hyperlink r:id="rId27"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сумма дохода от педагогической деятельности (сумма дохода, содержащаяся в справке по </w:t>
      </w:r>
      <w:hyperlink r:id="rId28"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46. 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w:t>
      </w:r>
      <w:hyperlink r:id="rId29"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"Доход по основному месту работы", а не в </w:t>
      </w:r>
      <w:hyperlink r:id="rId30"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"Доход от педагогической и научной деятельности".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иной творческой деятельности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47. В данной </w:t>
      </w:r>
      <w:hyperlink r:id="rId31"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48. Подлежат указанию в </w:t>
      </w:r>
      <w:hyperlink r:id="rId32" w:history="1">
        <w:r w:rsidRPr="00A652E7">
          <w:rPr>
            <w:rFonts w:ascii="Times New Roman" w:hAnsi="Times New Roman" w:cs="Times New Roman"/>
            <w:color w:val="0000FF"/>
            <w:sz w:val="24"/>
            <w:szCs w:val="24"/>
          </w:rPr>
          <w:t>строках 2</w:t>
        </w:r>
      </w:hyperlink>
      <w:r w:rsidRPr="00A652E7">
        <w:rPr>
          <w:rFonts w:ascii="Times New Roman" w:hAnsi="Times New Roman" w:cs="Times New Roman"/>
          <w:sz w:val="24"/>
          <w:szCs w:val="24"/>
        </w:rPr>
        <w:t xml:space="preserve">, </w:t>
      </w:r>
      <w:hyperlink r:id="rId33" w:history="1">
        <w:r w:rsidRPr="00A652E7">
          <w:rPr>
            <w:rFonts w:ascii="Times New Roman" w:hAnsi="Times New Roman" w:cs="Times New Roman"/>
            <w:color w:val="0000FF"/>
            <w:sz w:val="24"/>
            <w:szCs w:val="24"/>
          </w:rPr>
          <w:t>3</w:t>
        </w:r>
      </w:hyperlink>
      <w:r w:rsidRPr="00A652E7">
        <w:rPr>
          <w:rFonts w:ascii="Times New Roman" w:hAnsi="Times New Roman" w:cs="Times New Roman"/>
          <w:sz w:val="24"/>
          <w:szCs w:val="24"/>
        </w:rPr>
        <w:t xml:space="preserve">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вкладов в банках и иных кредитных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49. В данной </w:t>
      </w:r>
      <w:hyperlink r:id="rId34"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50. Сведения о наличии соответствующих банковских счетов и вкладов указываются в </w:t>
      </w:r>
      <w:hyperlink r:id="rId35"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справки "Сведения о счетах в банках и иных кредитных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51. Доход, полученный в иностранной валюте, указывается в рублях по курсу Банка России на дату получения дохода.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52. 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53.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неоднократного получения доходов по вкладам в иностранной валюте за отчетный период доход рассчитывается путем суммирования полученных доходов, переведенных в рубли по курсу, установленному Банком России, на каждую дату их получения.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54. Не рекомендуется проводить какие-либо самостоятельные расчеты, поскольку вероятно возникновение различного рода ошибок.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55. 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56. Денежные средства, выплачиваемые кредитной организацией вкладчику (владельцу счета) при закрытии вклада (счета), в том числе вклада (счета) в драгоценных металлах, за исключением процентов по вкладу (счету), не подлежат отражению в справке.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Доход от ценных бумаг и долей участия в коммерческих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57. В данной </w:t>
      </w:r>
      <w:hyperlink r:id="rId36"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доход от операций с ценными бумагами, в том числе доход от погашения (продажи) сберегательных сертификатов и погашения (продажи) облигаций, который выражается в величине суммы финансового результата, определяемого как доходы от операций за вычетом соответствующих расходов на их приобретение. Нулевой или отрицательный доход (нулевой или отрицательный финансовый результат) в справке не указывается. Сами ценные бумаги указываются в </w:t>
      </w:r>
      <w:hyperlink r:id="rId37" w:history="1">
        <w:r w:rsidRPr="00A652E7">
          <w:rPr>
            <w:rFonts w:ascii="Times New Roman" w:hAnsi="Times New Roman" w:cs="Times New Roman"/>
            <w:color w:val="0000FF"/>
            <w:sz w:val="24"/>
            <w:szCs w:val="24"/>
          </w:rPr>
          <w:t>разделе 5</w:t>
        </w:r>
      </w:hyperlink>
      <w:r w:rsidRPr="00A652E7">
        <w:rPr>
          <w:rFonts w:ascii="Times New Roman" w:hAnsi="Times New Roman" w:cs="Times New Roman"/>
          <w:sz w:val="24"/>
          <w:szCs w:val="24"/>
        </w:rPr>
        <w:t xml:space="preserve"> справки "Сведения о ценных бумагах" (в случае если по состоянию на отчетную дату служащий (работник), член его семьи обладал такими бумагами).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Иные доходы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58. В данной </w:t>
      </w:r>
      <w:hyperlink r:id="rId38"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указываются доходы, которые не были отражены в </w:t>
      </w:r>
      <w:hyperlink r:id="rId39" w:history="1">
        <w:r w:rsidRPr="00A652E7">
          <w:rPr>
            <w:rFonts w:ascii="Times New Roman" w:hAnsi="Times New Roman" w:cs="Times New Roman"/>
            <w:color w:val="0000FF"/>
            <w:sz w:val="24"/>
            <w:szCs w:val="24"/>
          </w:rPr>
          <w:t>строках 1</w:t>
        </w:r>
      </w:hyperlink>
      <w:r w:rsidRPr="00A652E7">
        <w:rPr>
          <w:rFonts w:ascii="Times New Roman" w:hAnsi="Times New Roman" w:cs="Times New Roman"/>
          <w:sz w:val="24"/>
          <w:szCs w:val="24"/>
        </w:rPr>
        <w:t xml:space="preserve"> - </w:t>
      </w:r>
      <w:hyperlink r:id="rId40" w:history="1">
        <w:r w:rsidRPr="00A652E7">
          <w:rPr>
            <w:rFonts w:ascii="Times New Roman" w:hAnsi="Times New Roman" w:cs="Times New Roman"/>
            <w:color w:val="0000FF"/>
            <w:sz w:val="24"/>
            <w:szCs w:val="24"/>
          </w:rPr>
          <w:t>5</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Так, например, в </w:t>
      </w:r>
      <w:hyperlink r:id="rId41"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иные доходы могут быть указаны: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пенсия (при этом разные виды пенсий (по возрасту и пенсия военнослужащего) не следует суммировать);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3) все виды пособий (пособие 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 и др.), если данные выплаты не были включены в справку по </w:t>
      </w:r>
      <w:hyperlink r:id="rId42"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выдаваемую по месту службы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 суммы, причитающиеся ребенку в качестве алиментов, пенсий, пособий (данные средства указываются в справке одного из родителей). В случае,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w:t>
      </w:r>
      <w:hyperlink r:id="rId43"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"Иные доходы" раздела 1 справки и в </w:t>
      </w:r>
      <w:hyperlink r:id="rId44"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"Сведения о счетах в банках и иных кредитных организациях"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стипендия;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единовременная субсидия на приобретение жилого помещения (в случае если в отчетном периоде денежные средства перечислены на банковский счет служащего)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 (работника) либо его супруги (супруга) перечислены денежные средства данной выплаты);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доходы от реализации недвижимого имущества, транспортных средств и иного имущества, в том числе в случае продажи указанного имущества членам семьи или иным родственникам.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этом рекомендуется указать вид и адрес проданного недвижимого имущества, вид и марку проданного транспортного средства (в том числе в случае 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900 000 руб., при этом в ходе покупки автосалон оценил имевшийся у служащего (работника), члена его семьи старый автомобиль в 300 000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300 000 руб. является доходом и подлежит указанию в </w:t>
      </w:r>
      <w:hyperlink r:id="rId45"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"Иные доходы");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продажи мелкого имущества (предметы обычной домашней обстановки, обихода и т.д.) рекомендуется указывать совокупный доход от их реализации.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 доходы по трудовым договорам по совместительству. При этом рекомендуется указать наименование и юридический адрес организации, от которой был получен доход;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 денежные средства, полученные в виде процентов при погашении сберегательных сертификатов, если они не указаны в </w:t>
      </w:r>
      <w:hyperlink r:id="rId46"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"Доход от ценных бумаг и долей участия в коммерческих организациях";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 вознаграждения по гражданско-правовым договорам, если данный доход не указан в </w:t>
      </w:r>
      <w:hyperlink r:id="rId47" w:history="1">
        <w:r w:rsidRPr="00A652E7">
          <w:rPr>
            <w:rFonts w:ascii="Times New Roman" w:hAnsi="Times New Roman" w:cs="Times New Roman"/>
            <w:color w:val="0000FF"/>
            <w:sz w:val="24"/>
            <w:szCs w:val="24"/>
          </w:rPr>
          <w:t>строке 2</w:t>
        </w:r>
      </w:hyperlink>
      <w:r w:rsidRPr="00A652E7">
        <w:rPr>
          <w:rFonts w:ascii="Times New Roman" w:hAnsi="Times New Roman" w:cs="Times New Roman"/>
          <w:sz w:val="24"/>
          <w:szCs w:val="24"/>
        </w:rPr>
        <w:t xml:space="preserve"> настоящего раздела справки. При этом рекомендуется указать наименование и юридический адрес организации, от которой был получен доход;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w:t>
      </w:r>
      <w:hyperlink r:id="rId48"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"Иное недвижимое имущество");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14) проценты по долговым обязательствам;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 денежные средства, полученные в порядке дарения или наследования;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16) возмещение вреда, причиненного увечьем или иным повреждением здоровья;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17) выплаты, связанные с гибелью (смертью), выплаченные наследникам;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18) 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19) 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по </w:t>
      </w:r>
      <w:hyperlink r:id="rId49"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xml:space="preserve"> по месту службы (работы) и не отражены в </w:t>
      </w:r>
      <w:hyperlink r:id="rId50"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"Доход по основному месту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20) 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w:t>
      </w:r>
      <w:hyperlink r:id="rId51"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21) 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22) компенсационные выплаты служащему (работнику), его супруге (супругу) (например, неработающему трудоспособному лицу, осуществляющему уход за инвалидом, за престарелым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23) выигрыши в лотереях, тотализаторах, конкурсах и иных играх;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24) выплаты членам профсоюзных организаций, полученные от данных профсоюзных организаций;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25) 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w:t>
      </w:r>
      <w:hyperlink r:id="rId52" w:history="1">
        <w:r w:rsidRPr="00A652E7">
          <w:rPr>
            <w:rFonts w:ascii="Times New Roman" w:hAnsi="Times New Roman" w:cs="Times New Roman"/>
            <w:color w:val="0000FF"/>
            <w:sz w:val="24"/>
            <w:szCs w:val="24"/>
          </w:rPr>
          <w:t>строке 2 раздела 1</w:t>
        </w:r>
      </w:hyperlink>
      <w:r w:rsidRPr="00A652E7">
        <w:rPr>
          <w:rFonts w:ascii="Times New Roman" w:hAnsi="Times New Roman" w:cs="Times New Roman"/>
          <w:sz w:val="24"/>
          <w:szCs w:val="24"/>
        </w:rPr>
        <w:t xml:space="preserve"> справки, результаты иной творческой деятельности - в </w:t>
      </w:r>
      <w:hyperlink r:id="rId53" w:history="1">
        <w:r w:rsidRPr="00A652E7">
          <w:rPr>
            <w:rFonts w:ascii="Times New Roman" w:hAnsi="Times New Roman" w:cs="Times New Roman"/>
            <w:color w:val="0000FF"/>
            <w:sz w:val="24"/>
            <w:szCs w:val="24"/>
          </w:rPr>
          <w:t>строке 3</w:t>
        </w:r>
      </w:hyperlink>
      <w:r w:rsidRPr="00A652E7">
        <w:rPr>
          <w:rFonts w:ascii="Times New Roman" w:hAnsi="Times New Roman" w:cs="Times New Roman"/>
          <w:sz w:val="24"/>
          <w:szCs w:val="24"/>
        </w:rPr>
        <w:t xml:space="preserve"> указанного раздела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26) вознаграждение, полученное при осуществлении опеки или попечительства на возмездной основе;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27) доход, полученный индивидуальным предпринимателем (указывается согласно бухгалтерской (финансовой) отчетности или в соответствии с </w:t>
      </w:r>
      <w:hyperlink w:anchor="P201" w:history="1">
        <w:r w:rsidRPr="00A652E7">
          <w:rPr>
            <w:rFonts w:ascii="Times New Roman" w:hAnsi="Times New Roman" w:cs="Times New Roman"/>
            <w:color w:val="0000FF"/>
            <w:sz w:val="24"/>
            <w:szCs w:val="24"/>
          </w:rPr>
          <w:t>пунктом 42</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28) 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 по </w:t>
      </w:r>
      <w:hyperlink r:id="rId54" w:history="1">
        <w:r w:rsidRPr="00A652E7">
          <w:rPr>
            <w:rFonts w:ascii="Times New Roman" w:hAnsi="Times New Roman" w:cs="Times New Roman"/>
            <w:color w:val="0000FF"/>
            <w:sz w:val="24"/>
            <w:szCs w:val="24"/>
          </w:rPr>
          <w:t>форме 2-НДФЛ</w:t>
        </w:r>
      </w:hyperlink>
      <w:r w:rsidRPr="00A652E7">
        <w:rPr>
          <w:rFonts w:ascii="Times New Roman" w:hAnsi="Times New Roman" w:cs="Times New Roman"/>
          <w:sz w:val="24"/>
          <w:szCs w:val="24"/>
        </w:rPr>
        <w:t>, полученную по основному месту службы (работы);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29) денежные средства, полученные в качестве оплаты услуг или товаров;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30) 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31) денежные средства, полученные от родственников (за исключением супруги (супруга) и несовершеннолетних детей) и третьих лиц на невозвратной основе;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32) доход, полученный по договорам переуступки прав требования на строящиеся объекты недвижимости;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33) денежные средства, полученные в качестве неустойки за неисполнение или ненадлежащее исполнение обязательства, в частности в случае просрочки исполнения, возмещения вреда, в том числе морального;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34) выплаченная ликвидационная стоимость ценных бумаг при ликвидации коммерческой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35) денежные средства, полученные в связи с прощением долга служащему (работнику), его супруге (супругу) или несовершеннолетним детям;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36) иные аналогичные выплаты.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59. </w:t>
      </w:r>
      <w:hyperlink r:id="rId55" w:history="1">
        <w:r w:rsidRPr="00A652E7">
          <w:rPr>
            <w:rFonts w:ascii="Times New Roman" w:hAnsi="Times New Roman" w:cs="Times New Roman"/>
            <w:color w:val="0000FF"/>
            <w:sz w:val="24"/>
            <w:szCs w:val="24"/>
          </w:rPr>
          <w:t>Формой</w:t>
        </w:r>
      </w:hyperlink>
      <w:r w:rsidRPr="00A652E7">
        <w:rPr>
          <w:rFonts w:ascii="Times New Roman" w:hAnsi="Times New Roman" w:cs="Times New Roman"/>
          <w:sz w:val="24"/>
          <w:szCs w:val="24"/>
        </w:rPr>
        <w:t xml:space="preserve"> справки не предусмотрено указание товаров, услуг, полученных в натуральной форме (например, организация и (или) оплата страховщиком восстановительного ремонта поврежденного транспортного средства по договору страхования), а также виртуальных валют.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60. С учетом целей антикоррупционного законодательства в </w:t>
      </w:r>
      <w:hyperlink r:id="rId56" w:history="1">
        <w:r w:rsidRPr="00A652E7">
          <w:rPr>
            <w:rFonts w:ascii="Times New Roman" w:hAnsi="Times New Roman" w:cs="Times New Roman"/>
            <w:color w:val="0000FF"/>
            <w:sz w:val="24"/>
            <w:szCs w:val="24"/>
          </w:rPr>
          <w:t>строке 6</w:t>
        </w:r>
      </w:hyperlink>
      <w:r w:rsidRPr="00A652E7">
        <w:rPr>
          <w:rFonts w:ascii="Times New Roman" w:hAnsi="Times New Roman" w:cs="Times New Roman"/>
          <w:sz w:val="24"/>
          <w:szCs w:val="24"/>
        </w:rPr>
        <w:t xml:space="preserve"> "Иные доходы" не указываются сведения о денежных средствах, касающихся возмещения расходов, понесенных служащим (работником), его супругой (супругом), несовершеннолетним ребенком, в том числе связанных: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со служебными командировками;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с оплатой стоимости и (или) выдачи полагающегося натурального довольствия, а также выплатой денежных средств взамен этого довольствия;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с приобретением проездных документов для исполнения служебных (должностных) обязанностей;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с оплатой коммунальных и иных услуг, наймом жилого помещения;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с внесением родительской платы за посещение дошкольного образовательного учреждения;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с оформлением нотариальной доверенности, почтовыми расходами, расходами на оплату услуг представителя (возмещаются по решению суда);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Также не указываются сведения о денежных средствах, полученных: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в виде социального, имущественного, инвестиционного налогового вычета;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 от продажи различного вида подарочных сертификатов (карт), выпущенных предприятиями торговли;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 в качестве бонусных баллов ("</w:t>
      </w:r>
      <w:proofErr w:type="spellStart"/>
      <w:r w:rsidRPr="00A652E7">
        <w:rPr>
          <w:rFonts w:ascii="Times New Roman" w:hAnsi="Times New Roman" w:cs="Times New Roman"/>
          <w:sz w:val="24"/>
          <w:szCs w:val="24"/>
        </w:rPr>
        <w:t>кэшбэк</w:t>
      </w:r>
      <w:proofErr w:type="spellEnd"/>
      <w:r w:rsidRPr="00A652E7">
        <w:rPr>
          <w:rFonts w:ascii="Times New Roman" w:hAnsi="Times New Roman" w:cs="Times New Roman"/>
          <w:sz w:val="24"/>
          <w:szCs w:val="24"/>
        </w:rPr>
        <w:t xml:space="preserve">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 в виде материальной выгоды, предусмотренной </w:t>
      </w:r>
      <w:hyperlink r:id="rId57" w:history="1">
        <w:r w:rsidRPr="00A652E7">
          <w:rPr>
            <w:rFonts w:ascii="Times New Roman" w:hAnsi="Times New Roman" w:cs="Times New Roman"/>
            <w:color w:val="0000FF"/>
            <w:sz w:val="24"/>
            <w:szCs w:val="24"/>
          </w:rPr>
          <w:t>статьей 212</w:t>
        </w:r>
      </w:hyperlink>
      <w:r w:rsidRPr="00A652E7">
        <w:rPr>
          <w:rFonts w:ascii="Times New Roman" w:hAnsi="Times New Roman" w:cs="Times New Roman"/>
          <w:sz w:val="24"/>
          <w:szCs w:val="24"/>
        </w:rPr>
        <w:t xml:space="preserve"> Налогового кодекса Российской Федерации. Например, материальная выгода, полученная от экономии на процентах за пользование заемными (кредитными) средствами, полученными от организаций или индивидуальных предпринимателей;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 в качестве возврата налога на добавленную стоимость, уплаченного при совершении покупок за границей, по чекам </w:t>
      </w:r>
      <w:proofErr w:type="spellStart"/>
      <w:r w:rsidRPr="00A652E7">
        <w:rPr>
          <w:rFonts w:ascii="Times New Roman" w:hAnsi="Times New Roman" w:cs="Times New Roman"/>
          <w:sz w:val="24"/>
          <w:szCs w:val="24"/>
        </w:rPr>
        <w:t>Tax-free</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14) в качестве вознаграждения донорам за сданную кровь, ее компонентов (и иную помощь);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 в виде кредитов, займов. В случае если сумма кредита, займа равна или превышает 500 000 рублей, то данное срочное обязательство финансового характера подлежит указанию в </w:t>
      </w:r>
      <w:hyperlink r:id="rId58" w:history="1">
        <w:r w:rsidRPr="00A652E7">
          <w:rPr>
            <w:rFonts w:ascii="Times New Roman" w:hAnsi="Times New Roman" w:cs="Times New Roman"/>
            <w:color w:val="0000FF"/>
            <w:sz w:val="24"/>
            <w:szCs w:val="24"/>
          </w:rPr>
          <w:t>разделе 6.2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16) в качестве возмещения расходов на повышение профессионального уровня за счет средств представителя нанимателя (работодателя);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17) в связи с переводом денежных средств между своими банковскими счетами, а также с зачислением на свой банковский счет средств, ранее снятых с другого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18) в связи с переводом денежных средств между банковскими счетами супругов и несовершеннолетних детей;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19) в связи с возвратом денежных средств по несостоявшемуся договору купли-продажи;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20) в качестве возврата займа, денежных средств за купленные товары, а также в качестве возврата денежных средств за оплаченные за третьих лиц товары, работы и услуги, если факт такой оплаты может быть подтвержден;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21) в качестве возврата денежных средств в связи с прекращением договора (например, возврат части уплаченной страховой премии в связи с досрочным прекращением договора страхования);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22) на специальный избирательный счет в соответствии с Федеральным </w:t>
      </w:r>
      <w:hyperlink r:id="rId59"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2. СВЕДЕНИЯ О РАСХОДАХ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bookmarkStart w:id="5" w:name="P300"/>
      <w:bookmarkEnd w:id="5"/>
      <w:r w:rsidRPr="00A652E7">
        <w:rPr>
          <w:rFonts w:ascii="Times New Roman" w:hAnsi="Times New Roman" w:cs="Times New Roman"/>
          <w:sz w:val="24"/>
          <w:szCs w:val="24"/>
        </w:rPr>
        <w:t xml:space="preserve">61. Данный </w:t>
      </w:r>
      <w:hyperlink r:id="rId60" w:history="1">
        <w:r w:rsidRPr="00A652E7">
          <w:rPr>
            <w:rFonts w:ascii="Times New Roman" w:hAnsi="Times New Roman" w:cs="Times New Roman"/>
            <w:color w:val="0000FF"/>
            <w:sz w:val="24"/>
            <w:szCs w:val="24"/>
          </w:rPr>
          <w:t>раздел</w:t>
        </w:r>
      </w:hyperlink>
      <w:r w:rsidRPr="00A652E7">
        <w:rPr>
          <w:rFonts w:ascii="Times New Roman" w:hAnsi="Times New Roman" w:cs="Times New Roman"/>
          <w:sz w:val="24"/>
          <w:szCs w:val="24"/>
        </w:rPr>
        <w:t xml:space="preserve"> справки заполняется только в случае, если в 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При представлении сведений в 2019 году сообщаются сведения о расходах по сделкам, совершенным в 2018 году.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62. Граждане, поступающие на службу (работу), </w:t>
      </w:r>
      <w:hyperlink r:id="rId61" w:history="1">
        <w:r w:rsidRPr="00A652E7">
          <w:rPr>
            <w:rFonts w:ascii="Times New Roman" w:hAnsi="Times New Roman" w:cs="Times New Roman"/>
            <w:color w:val="0000FF"/>
            <w:sz w:val="24"/>
            <w:szCs w:val="24"/>
          </w:rPr>
          <w:t>раздел</w:t>
        </w:r>
      </w:hyperlink>
      <w:r w:rsidRPr="00A652E7">
        <w:rPr>
          <w:rFonts w:ascii="Times New Roman" w:hAnsi="Times New Roman" w:cs="Times New Roman"/>
          <w:sz w:val="24"/>
          <w:szCs w:val="24"/>
        </w:rPr>
        <w:t xml:space="preserve"> "Сведения о расходах" не заполняют.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63. Заполнение данного </w:t>
      </w:r>
      <w:hyperlink r:id="rId62"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при отсутствии указанных в </w:t>
      </w:r>
      <w:hyperlink w:anchor="P300" w:history="1">
        <w:r w:rsidRPr="00A652E7">
          <w:rPr>
            <w:rFonts w:ascii="Times New Roman" w:hAnsi="Times New Roman" w:cs="Times New Roman"/>
            <w:color w:val="0000FF"/>
            <w:sz w:val="24"/>
            <w:szCs w:val="24"/>
          </w:rPr>
          <w:t>пункте 61</w:t>
        </w:r>
      </w:hyperlink>
      <w:r w:rsidRPr="00A652E7">
        <w:rPr>
          <w:rFonts w:ascii="Times New Roman" w:hAnsi="Times New Roman" w:cs="Times New Roman"/>
          <w:sz w:val="24"/>
          <w:szCs w:val="24"/>
        </w:rPr>
        <w:t xml:space="preserve"> настоящих Методических рекомендаций оснований не является нарушением.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64. 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2018 году, суммируются доходы служащего (работника) и его супруги (супруга), полученные в 2015, 2016 и 2017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65. Для цели реализации </w:t>
      </w:r>
      <w:hyperlink w:anchor="P300" w:history="1">
        <w:r w:rsidRPr="00A652E7">
          <w:rPr>
            <w:rFonts w:ascii="Times New Roman" w:hAnsi="Times New Roman" w:cs="Times New Roman"/>
            <w:color w:val="0000FF"/>
            <w:sz w:val="24"/>
            <w:szCs w:val="24"/>
          </w:rPr>
          <w:t>пункта 61</w:t>
        </w:r>
      </w:hyperlink>
      <w:r w:rsidRPr="00A652E7">
        <w:rPr>
          <w:rFonts w:ascii="Times New Roman" w:hAnsi="Times New Roman" w:cs="Times New Roman"/>
          <w:sz w:val="24"/>
          <w:szCs w:val="24"/>
        </w:rPr>
        <w:t xml:space="preserve"> настоящих Методических рекомендаций при расчете общего дохода служащего (работника) и его супруги (супруга) за три года, предшествующих отчетному, доходы супруги (супруга) служащего (работника) учитываются только в случае, если они состояли в браке на момент осуществления расходов по сделке (сделкам) и в течение трех лет, предшествующих отчетному периоду. Во всех остальных случаях учитывается только доход служащего (работника) за три последних года, предшествующих отчетному периоду.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66. 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67. Данный </w:t>
      </w:r>
      <w:hyperlink r:id="rId63" w:history="1">
        <w:r w:rsidRPr="00A652E7">
          <w:rPr>
            <w:rFonts w:ascii="Times New Roman" w:hAnsi="Times New Roman" w:cs="Times New Roman"/>
            <w:color w:val="0000FF"/>
            <w:sz w:val="24"/>
            <w:szCs w:val="24"/>
          </w:rPr>
          <w:t>раздел</w:t>
        </w:r>
      </w:hyperlink>
      <w:r w:rsidRPr="00A652E7">
        <w:rPr>
          <w:rFonts w:ascii="Times New Roman" w:hAnsi="Times New Roman" w:cs="Times New Roman"/>
          <w:sz w:val="24"/>
          <w:szCs w:val="24"/>
        </w:rPr>
        <w:t xml:space="preserve"> не заполняется в следующих случаях: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w:t>
      </w:r>
      <w:hyperlink r:id="rId64"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3 декабря 2012 г. N 230-ФЗ);</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68. При заполнении </w:t>
      </w:r>
      <w:hyperlink r:id="rId65"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"Вид приобретенного имущества" указывается, например, земельный участок для ведения личного подсобного хозяйства, огородничества, садоводства, индивидуального гаражного или индивидуального жилищного строительства. 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69. При заполнении </w:t>
      </w:r>
      <w:hyperlink r:id="rId66"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"Источник получения средств, за счет которых приобретено имущество" следует указывать наименование источника получения средств и размер полученного дохода по каждому из источников.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70. Источниками получения средств, за счет которых приобретено имущество,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71. 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72. В </w:t>
      </w:r>
      <w:hyperlink r:id="rId67"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"Основания приобретения имущества" указываются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73. Особенности заполнения </w:t>
      </w:r>
      <w:hyperlink r:id="rId68" w:history="1">
        <w:r w:rsidRPr="00A652E7">
          <w:rPr>
            <w:rFonts w:ascii="Times New Roman" w:hAnsi="Times New Roman" w:cs="Times New Roman"/>
            <w:color w:val="0000FF"/>
            <w:sz w:val="24"/>
            <w:szCs w:val="24"/>
          </w:rPr>
          <w:t>раздела</w:t>
        </w:r>
      </w:hyperlink>
      <w:r w:rsidRPr="00A652E7">
        <w:rPr>
          <w:rFonts w:ascii="Times New Roman" w:hAnsi="Times New Roman" w:cs="Times New Roman"/>
          <w:sz w:val="24"/>
          <w:szCs w:val="24"/>
        </w:rPr>
        <w:t xml:space="preserve"> "Сведения о расходах":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приобретение недвижимого имущества посредством участия в долевом строительстве.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 обязательствах по договору (договорам) долевого строительства подлежит отражению в </w:t>
      </w:r>
      <w:hyperlink r:id="rId69"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w:t>
      </w:r>
      <w:hyperlink r:id="rId70"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После осуществления лицом - участником долевого строительства государственной регистрации права собственности на недвижимое имущество, приобретенное на основании договора долевого участия, сведения об этом имуществе подлежат указанию в </w:t>
      </w:r>
      <w:hyperlink r:id="rId71" w:history="1">
        <w:r w:rsidRPr="00A652E7">
          <w:rPr>
            <w:rFonts w:ascii="Times New Roman" w:hAnsi="Times New Roman" w:cs="Times New Roman"/>
            <w:color w:val="0000FF"/>
            <w:sz w:val="24"/>
            <w:szCs w:val="24"/>
          </w:rPr>
          <w:t>подразделе 3.1</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приобретение недвижимого имущества посредством участия в кооперативе.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приобретение ценных бумаг.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3. СВЕДЕНИЯ ОБ ИМУЩЕСТВЕ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3.1 Недвижимое имущество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74. Понятие недвижимого имущества установлено </w:t>
      </w:r>
      <w:hyperlink r:id="rId72" w:history="1">
        <w:r w:rsidRPr="00A652E7">
          <w:rPr>
            <w:rFonts w:ascii="Times New Roman" w:hAnsi="Times New Roman" w:cs="Times New Roman"/>
            <w:color w:val="0000FF"/>
            <w:sz w:val="24"/>
            <w:szCs w:val="24"/>
          </w:rPr>
          <w:t>статьей 130</w:t>
        </w:r>
      </w:hyperlink>
      <w:r w:rsidRPr="00A652E7">
        <w:rPr>
          <w:rFonts w:ascii="Times New Roman" w:hAnsi="Times New Roman" w:cs="Times New Roman"/>
          <w:sz w:val="24"/>
          <w:szCs w:val="24"/>
        </w:rPr>
        <w:t xml:space="preserve"> Гражданского кодекса Российской Федерации. Согласно указанной </w:t>
      </w:r>
      <w:hyperlink r:id="rId73" w:history="1">
        <w:r w:rsidRPr="00A652E7">
          <w:rPr>
            <w:rFonts w:ascii="Times New Roman" w:hAnsi="Times New Roman" w:cs="Times New Roman"/>
            <w:color w:val="0000FF"/>
            <w:sz w:val="24"/>
            <w:szCs w:val="24"/>
          </w:rPr>
          <w:t>статье</w:t>
        </w:r>
      </w:hyperlink>
      <w:r w:rsidRPr="00A652E7">
        <w:rPr>
          <w:rFonts w:ascii="Times New Roman" w:hAnsi="Times New Roman" w:cs="Times New Roman"/>
          <w:sz w:val="24"/>
          <w:szCs w:val="24"/>
        </w:rPr>
        <w:t xml:space="preserve">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 Законом к недвижимым вещам может быть отнесено и иное имущество (например - буровые скважины, распределительный газопровод среднего или низкого давления, линии электропередачи, линии связи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75. При заполнении данного </w:t>
      </w:r>
      <w:hyperlink r:id="rId74" w:history="1">
        <w:r w:rsidRPr="00A652E7">
          <w:rPr>
            <w:rFonts w:ascii="Times New Roman" w:hAnsi="Times New Roman" w:cs="Times New Roman"/>
            <w:color w:val="0000FF"/>
            <w:sz w:val="24"/>
            <w:szCs w:val="24"/>
          </w:rPr>
          <w:t>подраздела</w:t>
        </w:r>
      </w:hyperlink>
      <w:r w:rsidRPr="00A652E7">
        <w:rPr>
          <w:rFonts w:ascii="Times New Roman" w:hAnsi="Times New Roman" w:cs="Times New Roman"/>
          <w:sz w:val="24"/>
          <w:szCs w:val="24"/>
        </w:rPr>
        <w:t xml:space="preserve"> указываются все объекты недвижимости, принадлежащие служащему (работнику), его супруге (супругу) и (или) несовершеннолетним детям на праве собственности, независимо от того, когда они были приобретены, в каком регионе Российской Федерации или в каком государстве зарегистрированы.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заполнении данного </w:t>
      </w:r>
      <w:hyperlink r:id="rId75" w:history="1">
        <w:r w:rsidRPr="00A652E7">
          <w:rPr>
            <w:rFonts w:ascii="Times New Roman" w:hAnsi="Times New Roman" w:cs="Times New Roman"/>
            <w:color w:val="0000FF"/>
            <w:sz w:val="24"/>
            <w:szCs w:val="24"/>
          </w:rPr>
          <w:t>подраздела</w:t>
        </w:r>
      </w:hyperlink>
      <w:r w:rsidRPr="00A652E7">
        <w:rPr>
          <w:rFonts w:ascii="Times New Roman" w:hAnsi="Times New Roman" w:cs="Times New Roman"/>
          <w:sz w:val="24"/>
          <w:szCs w:val="24"/>
        </w:rPr>
        <w:t xml:space="preserve"> рекомендуется заблаговременно проверить наличие и достоверность документов о праве собственности и/или выписки из Единого государственного реестра недвижимости (ЕГРН).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76. Лицо после передачи права владения, но до государственной регистрации права собственности является законным владельцем имущества на основании </w:t>
      </w:r>
      <w:hyperlink r:id="rId76" w:history="1">
        <w:r w:rsidRPr="00A652E7">
          <w:rPr>
            <w:rFonts w:ascii="Times New Roman" w:hAnsi="Times New Roman" w:cs="Times New Roman"/>
            <w:color w:val="0000FF"/>
            <w:sz w:val="24"/>
            <w:szCs w:val="24"/>
          </w:rPr>
          <w:t>статьи 305</w:t>
        </w:r>
      </w:hyperlink>
      <w:r w:rsidRPr="00A652E7">
        <w:rPr>
          <w:rFonts w:ascii="Times New Roman" w:hAnsi="Times New Roman" w:cs="Times New Roman"/>
          <w:sz w:val="24"/>
          <w:szCs w:val="24"/>
        </w:rPr>
        <w:t xml:space="preserve"> Гражданского кодекса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77. 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78. Каждый объект недвижимости, на который зарегистрировано право собственности, указывается отдельно (например, два земельных участка, расположенные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 xml:space="preserve">Заполнение </w:t>
      </w:r>
      <w:hyperlink r:id="rId77"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"Вид и наименование имущества"</w:t>
      </w:r>
    </w:p>
    <w:p w:rsidR="00A652E7" w:rsidRPr="00A652E7" w:rsidRDefault="00A652E7">
      <w:pPr>
        <w:pStyle w:val="ConsPlusNormal"/>
        <w:spacing w:before="220"/>
        <w:ind w:firstLine="540"/>
        <w:jc w:val="both"/>
        <w:rPr>
          <w:rFonts w:ascii="Times New Roman" w:hAnsi="Times New Roman" w:cs="Times New Roman"/>
          <w:sz w:val="24"/>
          <w:szCs w:val="24"/>
        </w:rPr>
      </w:pPr>
      <w:bookmarkStart w:id="6" w:name="P334"/>
      <w:bookmarkEnd w:id="6"/>
      <w:r w:rsidRPr="00A652E7">
        <w:rPr>
          <w:rFonts w:ascii="Times New Roman" w:hAnsi="Times New Roman" w:cs="Times New Roman"/>
          <w:sz w:val="24"/>
          <w:szCs w:val="24"/>
        </w:rPr>
        <w:t>79. При указании сведений о земельных участках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огородный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80. В соответствии со </w:t>
      </w:r>
      <w:hyperlink r:id="rId78" w:history="1">
        <w:r w:rsidRPr="00A652E7">
          <w:rPr>
            <w:rFonts w:ascii="Times New Roman" w:hAnsi="Times New Roman" w:cs="Times New Roman"/>
            <w:color w:val="0000FF"/>
            <w:sz w:val="24"/>
            <w:szCs w:val="24"/>
          </w:rPr>
          <w:t>статьей 2</w:t>
        </w:r>
      </w:hyperlink>
      <w:r w:rsidRPr="00A652E7">
        <w:rPr>
          <w:rFonts w:ascii="Times New Roman" w:hAnsi="Times New Roman" w:cs="Times New Roman"/>
          <w:sz w:val="24"/>
          <w:szCs w:val="24"/>
        </w:rPr>
        <w:t xml:space="preserve"> Федерального закона от 7 июля 2003 г. N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81.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82. При наличии в собственности жилого или садового дома, которые указываются в </w:t>
      </w:r>
      <w:hyperlink r:id="rId79" w:history="1">
        <w:r w:rsidRPr="00A652E7">
          <w:rPr>
            <w:rFonts w:ascii="Times New Roman" w:hAnsi="Times New Roman" w:cs="Times New Roman"/>
            <w:color w:val="0000FF"/>
            <w:sz w:val="24"/>
            <w:szCs w:val="24"/>
          </w:rPr>
          <w:t>пункте 2</w:t>
        </w:r>
      </w:hyperlink>
      <w:r w:rsidRPr="00A652E7">
        <w:rPr>
          <w:rFonts w:ascii="Times New Roman" w:hAnsi="Times New Roman" w:cs="Times New Roman"/>
          <w:sz w:val="24"/>
          <w:szCs w:val="24"/>
        </w:rPr>
        <w:t xml:space="preserve">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в зависимости от наличия зарегистрированного права собственности подлежит указанию в </w:t>
      </w:r>
      <w:hyperlink r:id="rId80" w:history="1">
        <w:r w:rsidRPr="00A652E7">
          <w:rPr>
            <w:rFonts w:ascii="Times New Roman" w:hAnsi="Times New Roman" w:cs="Times New Roman"/>
            <w:color w:val="0000FF"/>
            <w:sz w:val="24"/>
            <w:szCs w:val="24"/>
          </w:rPr>
          <w:t>разделе 3.1</w:t>
        </w:r>
      </w:hyperlink>
      <w:r w:rsidRPr="00A652E7">
        <w:rPr>
          <w:rFonts w:ascii="Times New Roman" w:hAnsi="Times New Roman" w:cs="Times New Roman"/>
          <w:sz w:val="24"/>
          <w:szCs w:val="24"/>
        </w:rPr>
        <w:t xml:space="preserve"> "Имущество, находящееся в собственности" или </w:t>
      </w:r>
      <w:hyperlink r:id="rId81" w:history="1">
        <w:r w:rsidRPr="00A652E7">
          <w:rPr>
            <w:rFonts w:ascii="Times New Roman" w:hAnsi="Times New Roman" w:cs="Times New Roman"/>
            <w:color w:val="0000FF"/>
            <w:sz w:val="24"/>
            <w:szCs w:val="24"/>
          </w:rPr>
          <w:t>6.1</w:t>
        </w:r>
      </w:hyperlink>
      <w:r w:rsidRPr="00A652E7">
        <w:rPr>
          <w:rFonts w:ascii="Times New Roman" w:hAnsi="Times New Roman" w:cs="Times New Roman"/>
          <w:sz w:val="24"/>
          <w:szCs w:val="24"/>
        </w:rPr>
        <w:t xml:space="preserve"> "Имущество, находящееся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83. При заполнении </w:t>
      </w:r>
      <w:hyperlink r:id="rId82" w:history="1">
        <w:r w:rsidRPr="00A652E7">
          <w:rPr>
            <w:rFonts w:ascii="Times New Roman" w:hAnsi="Times New Roman" w:cs="Times New Roman"/>
            <w:color w:val="0000FF"/>
            <w:sz w:val="24"/>
            <w:szCs w:val="24"/>
          </w:rPr>
          <w:t>пункта 3</w:t>
        </w:r>
      </w:hyperlink>
      <w:r w:rsidRPr="00A652E7">
        <w:rPr>
          <w:rFonts w:ascii="Times New Roman" w:hAnsi="Times New Roman" w:cs="Times New Roman"/>
          <w:sz w:val="24"/>
          <w:szCs w:val="24"/>
        </w:rPr>
        <w:t xml:space="preserve"> "Квартиры" соответственно вносятся сведения о ней, например 2-комнатная квартира.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84. В </w:t>
      </w:r>
      <w:hyperlink r:id="rId83" w:history="1">
        <w:r w:rsidRPr="00A652E7">
          <w:rPr>
            <w:rFonts w:ascii="Times New Roman" w:hAnsi="Times New Roman" w:cs="Times New Roman"/>
            <w:color w:val="0000FF"/>
            <w:sz w:val="24"/>
            <w:szCs w:val="24"/>
          </w:rPr>
          <w:t>строке 4</w:t>
        </w:r>
      </w:hyperlink>
      <w:r w:rsidRPr="00A652E7">
        <w:rPr>
          <w:rFonts w:ascii="Times New Roman" w:hAnsi="Times New Roman" w:cs="Times New Roman"/>
          <w:sz w:val="24"/>
          <w:szCs w:val="24"/>
        </w:rPr>
        <w:t xml:space="preserve"> "Гаражи" указывается информация об организованных местах хранения автотранспорта - "гараж", "</w:t>
      </w:r>
      <w:proofErr w:type="spellStart"/>
      <w:r w:rsidRPr="00A652E7">
        <w:rPr>
          <w:rFonts w:ascii="Times New Roman" w:hAnsi="Times New Roman" w:cs="Times New Roman"/>
          <w:sz w:val="24"/>
          <w:szCs w:val="24"/>
        </w:rPr>
        <w:t>машино</w:t>
      </w:r>
      <w:proofErr w:type="spellEnd"/>
      <w:r w:rsidRPr="00A652E7">
        <w:rPr>
          <w:rFonts w:ascii="Times New Roman" w:hAnsi="Times New Roman" w:cs="Times New Roman"/>
          <w:sz w:val="24"/>
          <w:szCs w:val="24"/>
        </w:rPr>
        <w:t xml:space="preserve">-место" и другие на основании свидетельства о регистрации права собственности (иного правоустанавливающего документа). Земельный участок, на котором расположен гараж, являющийся обособленным строением, в зависимости от наличия зарегистрированного права собственности подлежит указанию в </w:t>
      </w:r>
      <w:hyperlink r:id="rId84" w:history="1">
        <w:r w:rsidRPr="00A652E7">
          <w:rPr>
            <w:rFonts w:ascii="Times New Roman" w:hAnsi="Times New Roman" w:cs="Times New Roman"/>
            <w:color w:val="0000FF"/>
            <w:sz w:val="24"/>
            <w:szCs w:val="24"/>
          </w:rPr>
          <w:t>разделе 3.1</w:t>
        </w:r>
      </w:hyperlink>
      <w:r w:rsidRPr="00A652E7">
        <w:rPr>
          <w:rFonts w:ascii="Times New Roman" w:hAnsi="Times New Roman" w:cs="Times New Roman"/>
          <w:sz w:val="24"/>
          <w:szCs w:val="24"/>
        </w:rPr>
        <w:t xml:space="preserve"> "Недвижимое имущество" или </w:t>
      </w:r>
      <w:hyperlink r:id="rId85" w:history="1">
        <w:r w:rsidRPr="00A652E7">
          <w:rPr>
            <w:rFonts w:ascii="Times New Roman" w:hAnsi="Times New Roman" w:cs="Times New Roman"/>
            <w:color w:val="0000FF"/>
            <w:sz w:val="24"/>
            <w:szCs w:val="24"/>
          </w:rPr>
          <w:t>6.1</w:t>
        </w:r>
      </w:hyperlink>
      <w:r w:rsidRPr="00A652E7">
        <w:rPr>
          <w:rFonts w:ascii="Times New Roman" w:hAnsi="Times New Roman" w:cs="Times New Roman"/>
          <w:sz w:val="24"/>
          <w:szCs w:val="24"/>
        </w:rPr>
        <w:t xml:space="preserve"> "Объекты недвижимого имущества, находящиеся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85. В </w:t>
      </w:r>
      <w:hyperlink r:id="rId8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собственности" указывается вид собственности на имущество (индивидуальная, общая совместная, общая долевая).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86. В соответствии с Гражданским </w:t>
      </w:r>
      <w:hyperlink r:id="rId87" w:history="1">
        <w:r w:rsidRPr="00A652E7">
          <w:rPr>
            <w:rFonts w:ascii="Times New Roman" w:hAnsi="Times New Roman" w:cs="Times New Roman"/>
            <w:color w:val="0000FF"/>
            <w:sz w:val="24"/>
            <w:szCs w:val="24"/>
          </w:rPr>
          <w:t>кодексом</w:t>
        </w:r>
      </w:hyperlink>
      <w:r w:rsidRPr="00A652E7">
        <w:rPr>
          <w:rFonts w:ascii="Times New Roman" w:hAnsi="Times New Roman" w:cs="Times New Roman"/>
          <w:sz w:val="24"/>
          <w:szCs w:val="24"/>
        </w:rPr>
        <w:t xml:space="preserve">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87. При заполнении справки 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w:t>
      </w:r>
      <w:hyperlink r:id="rId88"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собственности"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A652E7" w:rsidRPr="00A652E7" w:rsidRDefault="00A652E7">
      <w:pPr>
        <w:pStyle w:val="ConsPlusNormal"/>
        <w:spacing w:before="220"/>
        <w:ind w:firstLine="540"/>
        <w:jc w:val="both"/>
        <w:rPr>
          <w:rFonts w:ascii="Times New Roman" w:hAnsi="Times New Roman" w:cs="Times New Roman"/>
          <w:sz w:val="24"/>
          <w:szCs w:val="24"/>
        </w:rPr>
      </w:pPr>
      <w:bookmarkStart w:id="7" w:name="P345"/>
      <w:bookmarkEnd w:id="7"/>
      <w:r w:rsidRPr="00A652E7">
        <w:rPr>
          <w:rFonts w:ascii="Times New Roman" w:hAnsi="Times New Roman" w:cs="Times New Roman"/>
          <w:sz w:val="24"/>
          <w:szCs w:val="24"/>
        </w:rPr>
        <w:t>88. Местонахождение (адрес) недвижимого имущества указывается согласно правоустанавливающим документам. При этом указывается: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субъект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район;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город, иной населенный пункт (село, поселок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улица (проспект, переулок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номер дома (владения, участка), корпуса (строения), квартиры.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Также рекомендуется указывать индекс.</w:t>
      </w:r>
    </w:p>
    <w:p w:rsidR="00A652E7" w:rsidRPr="00A652E7" w:rsidRDefault="00A652E7">
      <w:pPr>
        <w:pStyle w:val="ConsPlusNormal"/>
        <w:spacing w:before="220"/>
        <w:ind w:firstLine="540"/>
        <w:jc w:val="both"/>
        <w:rPr>
          <w:rFonts w:ascii="Times New Roman" w:hAnsi="Times New Roman" w:cs="Times New Roman"/>
          <w:sz w:val="24"/>
          <w:szCs w:val="24"/>
        </w:rPr>
      </w:pPr>
      <w:bookmarkStart w:id="8" w:name="P352"/>
      <w:bookmarkEnd w:id="8"/>
      <w:r w:rsidRPr="00A652E7">
        <w:rPr>
          <w:rFonts w:ascii="Times New Roman" w:hAnsi="Times New Roman" w:cs="Times New Roman"/>
          <w:sz w:val="24"/>
          <w:szCs w:val="24"/>
        </w:rPr>
        <w:t>89. Если недвижимое имущество находится за рубежом, то указывается: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наименование государства;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населенный пункт (иная единица административно-территориального деления);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почтовый адрес.</w:t>
      </w:r>
    </w:p>
    <w:p w:rsidR="00A652E7" w:rsidRPr="00A652E7" w:rsidRDefault="00A652E7">
      <w:pPr>
        <w:pStyle w:val="ConsPlusNormal"/>
        <w:spacing w:before="220"/>
        <w:ind w:firstLine="540"/>
        <w:jc w:val="both"/>
        <w:rPr>
          <w:rFonts w:ascii="Times New Roman" w:hAnsi="Times New Roman" w:cs="Times New Roman"/>
          <w:sz w:val="24"/>
          <w:szCs w:val="24"/>
        </w:rPr>
      </w:pPr>
      <w:bookmarkStart w:id="9" w:name="P356"/>
      <w:bookmarkEnd w:id="9"/>
      <w:r w:rsidRPr="00A652E7">
        <w:rPr>
          <w:rFonts w:ascii="Times New Roman" w:hAnsi="Times New Roman" w:cs="Times New Roman"/>
          <w:sz w:val="24"/>
          <w:szCs w:val="24"/>
        </w:rPr>
        <w:t>90. Площадь объекта недвижимого имущества указывается на основании правоустанавливающих документов. Если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91. Информация о недвижимом имуществе, принадлежащем на праве общей долевой собственности в многоквартирном доме (например, межквартирные лестничные площадки, лестницы, лифты, лифтовые и иные шахты, коридоры, технические этажи, чердаки, подвалы и др.), не подлежит указанию в справке.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3"/>
        <w:rPr>
          <w:rFonts w:ascii="Times New Roman" w:hAnsi="Times New Roman" w:cs="Times New Roman"/>
          <w:sz w:val="24"/>
          <w:szCs w:val="24"/>
        </w:rPr>
      </w:pPr>
      <w:r w:rsidRPr="00A652E7">
        <w:rPr>
          <w:rFonts w:ascii="Times New Roman" w:hAnsi="Times New Roman" w:cs="Times New Roman"/>
          <w:sz w:val="24"/>
          <w:szCs w:val="24"/>
        </w:rPr>
        <w:t>Основание приобретения и источники средств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92. 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и дата записи в Едином государственном реестре недвижимости (ЕГРН).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93. В случае если право на недвижимое имущество возникло до вступления в силу Федерального </w:t>
      </w:r>
      <w:hyperlink r:id="rId89" w:history="1">
        <w:r w:rsidRPr="00A652E7">
          <w:rPr>
            <w:rFonts w:ascii="Times New Roman" w:hAnsi="Times New Roman" w:cs="Times New Roman"/>
            <w:color w:val="0000FF"/>
            <w:sz w:val="24"/>
            <w:szCs w:val="24"/>
          </w:rPr>
          <w:t>закона</w:t>
        </w:r>
      </w:hyperlink>
      <w:r w:rsidRPr="00A652E7">
        <w:rPr>
          <w:rFonts w:ascii="Times New Roman" w:hAnsi="Times New Roman" w:cs="Times New Roman"/>
          <w:sz w:val="24"/>
          <w:szCs w:val="24"/>
        </w:rPr>
        <w:t xml:space="preserve"> от 21 июля 1997 г. N 122-ФЗ "О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ЕГРН в установленном данным </w:t>
      </w:r>
      <w:hyperlink r:id="rId90"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порядке не оформлены, то указываются имеющиеся правоустанавливающие документы, подтверждающие основание приобретения права собственности (например, постановление Исполкома города N от 15.03.1995 г. N 1-345/95 о передаче недвижимого имущества в собственность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94. Необходимо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ЕГРН 77:02:0014017:1994-72/004/2018-2 от 27 март 2018 г., договор купли-продажи от 19 февраля 2018 г.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95. Обязанность сообщать сведения об источнике средств, за счет которых приобретено имущество, находящееся за пределами территории Российской Федерации, распространяется только на лиц, указанных в </w:t>
      </w:r>
      <w:hyperlink r:id="rId91" w:history="1">
        <w:r w:rsidRPr="00A652E7">
          <w:rPr>
            <w:rFonts w:ascii="Times New Roman" w:hAnsi="Times New Roman" w:cs="Times New Roman"/>
            <w:color w:val="0000FF"/>
            <w:sz w:val="24"/>
            <w:szCs w:val="24"/>
          </w:rPr>
          <w:t>части 1 статьи 2</w:t>
        </w:r>
      </w:hyperlink>
      <w:r w:rsidRPr="00A652E7">
        <w:rPr>
          <w:rFonts w:ascii="Times New Roman" w:hAnsi="Times New Roman" w:cs="Times New Roman"/>
          <w:sz w:val="24"/>
          <w:szCs w:val="24"/>
        </w:rPr>
        <w:t xml:space="preserve"> Федерального закона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на лиц, замещающих (занимающих):</w:t>
      </w:r>
    </w:p>
    <w:p w:rsidR="00A652E7" w:rsidRPr="00A652E7" w:rsidRDefault="00A652E7">
      <w:pPr>
        <w:pStyle w:val="ConsPlusNormal"/>
        <w:spacing w:before="220"/>
        <w:ind w:firstLine="540"/>
        <w:jc w:val="both"/>
        <w:rPr>
          <w:rFonts w:ascii="Times New Roman" w:hAnsi="Times New Roman" w:cs="Times New Roman"/>
          <w:sz w:val="24"/>
          <w:szCs w:val="24"/>
        </w:rPr>
      </w:pPr>
      <w:bookmarkStart w:id="10" w:name="P365"/>
      <w:bookmarkEnd w:id="10"/>
      <w:r w:rsidRPr="00A652E7">
        <w:rPr>
          <w:rFonts w:ascii="Times New Roman" w:hAnsi="Times New Roman" w:cs="Times New Roman"/>
          <w:sz w:val="24"/>
          <w:szCs w:val="24"/>
        </w:rPr>
        <w:t>государственные должности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первого заместителя и заместителей Генерального прокурора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членов Совета директоров Центрального банка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государственные должности субъектов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заместителей руководителей федеральных органов исполнительной власти;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A652E7" w:rsidRPr="00A652E7" w:rsidRDefault="00A652E7">
      <w:pPr>
        <w:pStyle w:val="ConsPlusNormal"/>
        <w:spacing w:before="220"/>
        <w:ind w:firstLine="540"/>
        <w:jc w:val="both"/>
        <w:rPr>
          <w:rFonts w:ascii="Times New Roman" w:hAnsi="Times New Roman" w:cs="Times New Roman"/>
          <w:sz w:val="24"/>
          <w:szCs w:val="24"/>
        </w:rPr>
      </w:pPr>
      <w:bookmarkStart w:id="11" w:name="P373"/>
      <w:bookmarkEnd w:id="11"/>
      <w:r w:rsidRPr="00A652E7">
        <w:rPr>
          <w:rFonts w:ascii="Times New Roman" w:hAnsi="Times New Roman" w:cs="Times New Roman"/>
          <w:sz w:val="24"/>
          <w:szCs w:val="24"/>
        </w:rPr>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на супруг (супругов), несовершеннолетних детей лиц, указанных в </w:t>
      </w:r>
      <w:hyperlink w:anchor="P365" w:history="1">
        <w:r w:rsidRPr="00A652E7">
          <w:rPr>
            <w:rFonts w:ascii="Times New Roman" w:hAnsi="Times New Roman" w:cs="Times New Roman"/>
            <w:color w:val="0000FF"/>
            <w:sz w:val="24"/>
            <w:szCs w:val="24"/>
          </w:rPr>
          <w:t>абзацах втором</w:t>
        </w:r>
      </w:hyperlink>
      <w:r w:rsidRPr="00A652E7">
        <w:rPr>
          <w:rFonts w:ascii="Times New Roman" w:hAnsi="Times New Roman" w:cs="Times New Roman"/>
          <w:sz w:val="24"/>
          <w:szCs w:val="24"/>
        </w:rPr>
        <w:t xml:space="preserve"> - </w:t>
      </w:r>
      <w:hyperlink w:anchor="P373" w:history="1">
        <w:r w:rsidRPr="00A652E7">
          <w:rPr>
            <w:rFonts w:ascii="Times New Roman" w:hAnsi="Times New Roman" w:cs="Times New Roman"/>
            <w:color w:val="0000FF"/>
            <w:sz w:val="24"/>
            <w:szCs w:val="24"/>
          </w:rPr>
          <w:t>десятом подпункта 1</w:t>
        </w:r>
      </w:hyperlink>
      <w:r w:rsidRPr="00A652E7">
        <w:rPr>
          <w:rFonts w:ascii="Times New Roman" w:hAnsi="Times New Roman" w:cs="Times New Roman"/>
          <w:sz w:val="24"/>
          <w:szCs w:val="24"/>
        </w:rPr>
        <w:t xml:space="preserve"> настоящего пункта;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иных лиц в случаях, предусмотренных федеральными законами.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96. 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исключительно за пределами территории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 вышеуказанном источнике отображаются в справке ежегодно, вне зависимости от года приобретения имущества.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3.2. Транспортные средства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97. В данном </w:t>
      </w:r>
      <w:hyperlink r:id="rId92"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переданные в пользование по доверенности, находящиеся в угоне, в залоге у банка, полностью негодные к эксплуатации, снятые с регистрационного учета и т.д., собственником которых является служащий (работник), его супруга (супруг), несовершеннолетний ребенок, также подлежат указанию в справке.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98. 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w:t>
      </w:r>
      <w:hyperlink r:id="rId93" w:history="1">
        <w:r w:rsidRPr="00A652E7">
          <w:rPr>
            <w:rFonts w:ascii="Times New Roman" w:hAnsi="Times New Roman" w:cs="Times New Roman"/>
            <w:color w:val="0000FF"/>
            <w:sz w:val="24"/>
            <w:szCs w:val="24"/>
          </w:rPr>
          <w:t>пункт 11</w:t>
        </w:r>
      </w:hyperlink>
      <w:r w:rsidRPr="00A652E7">
        <w:rPr>
          <w:rFonts w:ascii="Times New Roman" w:hAnsi="Times New Roman" w:cs="Times New Roman"/>
          <w:sz w:val="24"/>
          <w:szCs w:val="24"/>
        </w:rPr>
        <w:t xml:space="preserve"> Правил государственной регистрации автомототранспортных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26 июня 2018 г. N 399).</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99. Если транспортное средство по состоянию на отчетную дату было зарегистрировано на служащего (работника), его супругу (супруга), несовершеннолетнего ребенка (указанные лица являлись собственниками транспортного средства), то его следует отразить в данном </w:t>
      </w:r>
      <w:hyperlink r:id="rId94"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справки. Если на отчетную дату транспортное средство уже было отчуждено, то в </w:t>
      </w:r>
      <w:hyperlink r:id="rId95" w:history="1">
        <w:r w:rsidRPr="00A652E7">
          <w:rPr>
            <w:rFonts w:ascii="Times New Roman" w:hAnsi="Times New Roman" w:cs="Times New Roman"/>
            <w:color w:val="0000FF"/>
            <w:sz w:val="24"/>
            <w:szCs w:val="24"/>
          </w:rPr>
          <w:t>подразделе 3.2</w:t>
        </w:r>
      </w:hyperlink>
      <w:r w:rsidRPr="00A652E7">
        <w:rPr>
          <w:rFonts w:ascii="Times New Roman" w:hAnsi="Times New Roman" w:cs="Times New Roman"/>
          <w:sz w:val="24"/>
          <w:szCs w:val="24"/>
        </w:rPr>
        <w:t xml:space="preserve"> справки его отражать не следует. При этом в </w:t>
      </w:r>
      <w:hyperlink r:id="rId96" w:history="1">
        <w:r w:rsidRPr="00A652E7">
          <w:rPr>
            <w:rFonts w:ascii="Times New Roman" w:hAnsi="Times New Roman" w:cs="Times New Roman"/>
            <w:color w:val="0000FF"/>
            <w:sz w:val="24"/>
            <w:szCs w:val="24"/>
          </w:rPr>
          <w:t>разделе 1</w:t>
        </w:r>
      </w:hyperlink>
      <w:r w:rsidRPr="00A652E7">
        <w:rPr>
          <w:rFonts w:ascii="Times New Roman" w:hAnsi="Times New Roman" w:cs="Times New Roman"/>
          <w:sz w:val="24"/>
          <w:szCs w:val="24"/>
        </w:rPr>
        <w:t xml:space="preserve"> справки следует указать доход от продажи транспортного средства, в том числе по схеме "трейд-ин".</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100. При заполнении </w:t>
      </w:r>
      <w:hyperlink r:id="rId97" w:history="1">
        <w:r w:rsidRPr="00A652E7">
          <w:rPr>
            <w:rFonts w:ascii="Times New Roman" w:hAnsi="Times New Roman" w:cs="Times New Roman"/>
            <w:color w:val="0000FF"/>
            <w:sz w:val="24"/>
            <w:szCs w:val="24"/>
          </w:rPr>
          <w:t>графы</w:t>
        </w:r>
      </w:hyperlink>
      <w:r w:rsidRPr="00A652E7">
        <w:rPr>
          <w:rFonts w:ascii="Times New Roman" w:hAnsi="Times New Roman" w:cs="Times New Roman"/>
          <w:sz w:val="24"/>
          <w:szCs w:val="24"/>
        </w:rPr>
        <w:t xml:space="preserve"> "Место регистрации" указывается наименование органа внутренних дел, осуществившего регистрационный учет транспортного средства, например МО ГИБДД ТНРЭР N 2 ГУ МВД России по г. Москве, ОГИБДД ММО МВД России "Шалинский", ОГИБДД ММО МВД России по </w:t>
      </w:r>
      <w:proofErr w:type="spellStart"/>
      <w:r w:rsidRPr="00A652E7">
        <w:rPr>
          <w:rFonts w:ascii="Times New Roman" w:hAnsi="Times New Roman" w:cs="Times New Roman"/>
          <w:sz w:val="24"/>
          <w:szCs w:val="24"/>
        </w:rPr>
        <w:t>Новолялинскому</w:t>
      </w:r>
      <w:proofErr w:type="spellEnd"/>
      <w:r w:rsidRPr="00A652E7">
        <w:rPr>
          <w:rFonts w:ascii="Times New Roman" w:hAnsi="Times New Roman" w:cs="Times New Roman"/>
          <w:sz w:val="24"/>
          <w:szCs w:val="24"/>
        </w:rPr>
        <w:t xml:space="preserve"> району, 3 отд. МОТОТРЭР ГИБДД УВД по ЦАО г. Москвы и т.д. Указанные данные заполняются согласно паспорту транспортного средства.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101. Аналогичным подходом необходимо руководствоваться при указании в данном </w:t>
      </w:r>
      <w:hyperlink r:id="rId98"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водного, воздушного транспорта.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102. В </w:t>
      </w:r>
      <w:hyperlink r:id="rId99" w:history="1">
        <w:r w:rsidRPr="00A652E7">
          <w:rPr>
            <w:rFonts w:ascii="Times New Roman" w:hAnsi="Times New Roman" w:cs="Times New Roman"/>
            <w:color w:val="0000FF"/>
            <w:sz w:val="24"/>
            <w:szCs w:val="24"/>
          </w:rPr>
          <w:t>строке 7</w:t>
        </w:r>
      </w:hyperlink>
      <w:r w:rsidRPr="00A652E7">
        <w:rPr>
          <w:rFonts w:ascii="Times New Roman" w:hAnsi="Times New Roman" w:cs="Times New Roman"/>
          <w:sz w:val="24"/>
          <w:szCs w:val="24"/>
        </w:rPr>
        <w:t xml:space="preserve"> "Иные транспортные средства" подлежат указанию прицепы, зарегистрированные в установленном порядке.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4. СВЕДЕНИЯ О СЧЕТАХ В БАНКАХ И ИНЫХ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КРЕДИТНЫХ ОРГАНИЗАЦИЯХ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103. В данном </w:t>
      </w:r>
      <w:hyperlink r:id="rId100"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справки отражается информация обо всех счетах, открытых по состоянию на отчетную дату в банках и иных кредитных организациях на основании гражданско-правового договора на имя лица, в отношении которого представляется справка.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104. В частности, подлежит указанию информация о следующих открытых счетах (в том числе по счетам, к которым не эмитированы (не выпущены) платежные карты):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счета с нулевым остатком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счета (вклады) в иностранных банках, расположенных за пределами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w:t>
      </w:r>
      <w:hyperlink r:id="rId101" w:history="1">
        <w:r w:rsidRPr="00A652E7">
          <w:rPr>
            <w:rFonts w:ascii="Times New Roman" w:hAnsi="Times New Roman" w:cs="Times New Roman"/>
            <w:color w:val="0000FF"/>
            <w:sz w:val="24"/>
            <w:szCs w:val="24"/>
          </w:rPr>
          <w:t>закона</w:t>
        </w:r>
      </w:hyperlink>
      <w:r w:rsidRPr="00A652E7">
        <w:rPr>
          <w:rFonts w:ascii="Times New Roman" w:hAnsi="Times New Roman" w:cs="Times New Roman"/>
          <w:sz w:val="24"/>
          <w:szCs w:val="24"/>
        </w:rPr>
        <w:t xml:space="preserve"> от 7 мая 2013 г. N 79-ФЗ;</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владельца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счета, открытые для погашения кредита.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вклады (счета) в драгоценных металлах (в том числе указывается вид счета и металл, в котором он открыт).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Отражение граммов драгоценного металла в рублевом эквиваленте осуществляется аналогично счетам, открытым в иностранной валюте. Остаток на вкладе (счете) в драгоценных металлах указывается в рублях по курсу Банка России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об учетных ценах на аффинированные драгоценные металлы, устанавливаемых Банком России, размещены на его официальном сайте: http://www.cbr.ru/hd_base/?PrtId=metall_base_new.</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105. С учетом целей антикоррупционного законодательства в данном </w:t>
      </w:r>
      <w:hyperlink r:id="rId102"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не указываются следующие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счета, закрытые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специальные избирательные счета, открытые в соответствии с Федеральным </w:t>
      </w:r>
      <w:hyperlink r:id="rId103"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12 июня 2002 г. N 67-ФЗ "Об основных гарантиях избирательных прав и права на участие в референдуме граждан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депозитные счета нотариуса;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счета, открытые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счета доверительного управления;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открываемые не на основании гражданско-правового договора счета, счета депо, счета брокера, индивидуальные инвестиционные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106. В </w:t>
      </w:r>
      <w:hyperlink r:id="rId10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"Наименование и адрес банка или иной кредитной организации" рекомендуется указывать адрес места нахождения банка или иной кредитной организации, в котором был открыт соответствующий счет.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107. В </w:t>
      </w:r>
      <w:hyperlink r:id="rId105"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и валюта счета" вид счета указывается с учетом норм Гражданского </w:t>
      </w:r>
      <w:hyperlink r:id="rId106" w:history="1">
        <w:r w:rsidRPr="00A652E7">
          <w:rPr>
            <w:rFonts w:ascii="Times New Roman" w:hAnsi="Times New Roman" w:cs="Times New Roman"/>
            <w:color w:val="0000FF"/>
            <w:sz w:val="24"/>
            <w:szCs w:val="24"/>
          </w:rPr>
          <w:t>кодекса</w:t>
        </w:r>
      </w:hyperlink>
      <w:r w:rsidRPr="00A652E7">
        <w:rPr>
          <w:rFonts w:ascii="Times New Roman" w:hAnsi="Times New Roman" w:cs="Times New Roman"/>
          <w:sz w:val="24"/>
          <w:szCs w:val="24"/>
        </w:rPr>
        <w:t xml:space="preserve"> Российской Федерации, иных федеральных законов и </w:t>
      </w:r>
      <w:hyperlink r:id="rId107" w:history="1">
        <w:r w:rsidRPr="00A652E7">
          <w:rPr>
            <w:rFonts w:ascii="Times New Roman" w:hAnsi="Times New Roman" w:cs="Times New Roman"/>
            <w:color w:val="0000FF"/>
            <w:sz w:val="24"/>
            <w:szCs w:val="24"/>
          </w:rPr>
          <w:t>Инструкции</w:t>
        </w:r>
      </w:hyperlink>
      <w:r w:rsidRPr="00A652E7">
        <w:rPr>
          <w:rFonts w:ascii="Times New Roman" w:hAnsi="Times New Roman" w:cs="Times New Roman"/>
          <w:sz w:val="24"/>
          <w:szCs w:val="24"/>
        </w:rPr>
        <w:t xml:space="preserve"> Банка России от 30 мая 2014 г. N 153-И "Об открытии и закрытии банковских счетов, счетов по вкладам (депозитам), депозитных счетов".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108. В соответствии с указанной </w:t>
      </w:r>
      <w:hyperlink r:id="rId108" w:history="1">
        <w:r w:rsidRPr="00A652E7">
          <w:rPr>
            <w:rFonts w:ascii="Times New Roman" w:hAnsi="Times New Roman" w:cs="Times New Roman"/>
            <w:color w:val="0000FF"/>
            <w:sz w:val="24"/>
            <w:szCs w:val="24"/>
          </w:rPr>
          <w:t>Инструкцией</w:t>
        </w:r>
      </w:hyperlink>
      <w:r w:rsidRPr="00A652E7">
        <w:rPr>
          <w:rFonts w:ascii="Times New Roman" w:hAnsi="Times New Roman" w:cs="Times New Roman"/>
          <w:sz w:val="24"/>
          <w:szCs w:val="24"/>
        </w:rPr>
        <w:t xml:space="preserve"> физическим лицам открываются следующие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текущий счет (для совершения операций, не связанных с предпринимательской деятельностью или частной практикой);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w:t>
      </w:r>
      <w:hyperlink r:id="rId109"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Счет такой карты, как правило, текущий.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Счета по вкладу, в том числе по вкладам с наименованием "Классический", "Выгодный", "Комфортный" и др., как правило, являются счетами по вкладу (депозиту) и подлежат отражению в данном </w:t>
      </w:r>
      <w:hyperlink r:id="rId110"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как "Депозитный".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109. В </w:t>
      </w:r>
      <w:hyperlink r:id="rId111"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"Дата открытия счета" не допускается указание даты выпуска (перевыпуска) платежной карты.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110. </w:t>
      </w:r>
      <w:hyperlink r:id="rId112" w:history="1">
        <w:r w:rsidRPr="00A652E7">
          <w:rPr>
            <w:rFonts w:ascii="Times New Roman" w:hAnsi="Times New Roman" w:cs="Times New Roman"/>
            <w:color w:val="0000FF"/>
            <w:sz w:val="24"/>
            <w:szCs w:val="24"/>
          </w:rPr>
          <w:t>Графа</w:t>
        </w:r>
      </w:hyperlink>
      <w:r w:rsidRPr="00A652E7">
        <w:rPr>
          <w:rFonts w:ascii="Times New Roman" w:hAnsi="Times New Roman" w:cs="Times New Roman"/>
          <w:sz w:val="24"/>
          <w:szCs w:val="24"/>
        </w:rPr>
        <w:t xml:space="preserve"> "Остаток на счете" заполняется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111. </w:t>
      </w:r>
      <w:hyperlink r:id="rId113" w:history="1">
        <w:r w:rsidRPr="00A652E7">
          <w:rPr>
            <w:rFonts w:ascii="Times New Roman" w:hAnsi="Times New Roman" w:cs="Times New Roman"/>
            <w:color w:val="0000FF"/>
            <w:sz w:val="24"/>
            <w:szCs w:val="24"/>
          </w:rPr>
          <w:t>Графа</w:t>
        </w:r>
      </w:hyperlink>
      <w:r w:rsidRPr="00A652E7">
        <w:rPr>
          <w:rFonts w:ascii="Times New Roman" w:hAnsi="Times New Roman" w:cs="Times New Roman"/>
          <w:sz w:val="24"/>
          <w:szCs w:val="24"/>
        </w:rPr>
        <w:t xml:space="preserve"> "Сумма поступивших на счет денежных средств" заполняется только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2019 году указывается общая сумма денежных средств, поступивших на счет в 2018 году, если эта сумма превышает общий доход служащего (работника) и его супруги (супруга) за 2016, 2017 и 2018 годы. В этом случае к справке прилагается выписка о движении денежных средств по данному счету за отчетный период.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этом в данной </w:t>
      </w:r>
      <w:hyperlink r:id="rId11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следует сделать специальную пометку "Выписка от _______ N прилагается на л.".</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Для лиц, указанных в </w:t>
      </w:r>
      <w:hyperlink w:anchor="P26" w:history="1">
        <w:r w:rsidRPr="00A652E7">
          <w:rPr>
            <w:rFonts w:ascii="Times New Roman" w:hAnsi="Times New Roman" w:cs="Times New Roman"/>
            <w:color w:val="0000FF"/>
            <w:sz w:val="24"/>
            <w:szCs w:val="24"/>
          </w:rPr>
          <w:t>пункте 2</w:t>
        </w:r>
      </w:hyperlink>
      <w:r w:rsidRPr="00A652E7">
        <w:rPr>
          <w:rFonts w:ascii="Times New Roman" w:hAnsi="Times New Roman" w:cs="Times New Roman"/>
          <w:sz w:val="24"/>
          <w:szCs w:val="24"/>
        </w:rPr>
        <w:t xml:space="preserve"> настоящих Методических рекомендаций, впервые начинающих трудовую деятельность, например, после окончания высшего учебного заведения, </w:t>
      </w:r>
      <w:hyperlink r:id="rId115" w:history="1">
        <w:r w:rsidRPr="00A652E7">
          <w:rPr>
            <w:rFonts w:ascii="Times New Roman" w:hAnsi="Times New Roman" w:cs="Times New Roman"/>
            <w:color w:val="0000FF"/>
            <w:sz w:val="24"/>
            <w:szCs w:val="24"/>
          </w:rPr>
          <w:t>графа</w:t>
        </w:r>
      </w:hyperlink>
      <w:r w:rsidRPr="00A652E7">
        <w:rPr>
          <w:rFonts w:ascii="Times New Roman" w:hAnsi="Times New Roman" w:cs="Times New Roman"/>
          <w:sz w:val="24"/>
          <w:szCs w:val="24"/>
        </w:rPr>
        <w:t xml:space="preserve"> "Сумма поступивших на счет денежных средств" часто подлежит заполнению в связи с незначительными доходами в предыдущие годы.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Для счетов в иностранной валюте сумма указывается в рублях по курсу Банка России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112. 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обратиться в банк или соответствующую кредитную организацию.</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Совместный счет</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113. 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Кредитные карты, карты с овердрафтом</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114. Банк (иная кредитная организация) выпускает следующие виды карт (таблица N 5):</w:t>
      </w:r>
    </w:p>
    <w:p w:rsidR="00A652E7" w:rsidRPr="00A652E7" w:rsidRDefault="00A652E7">
      <w:pPr>
        <w:pStyle w:val="ConsPlusNormal"/>
        <w:ind w:firstLine="540"/>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154"/>
        <w:gridCol w:w="6917"/>
      </w:tblGrid>
      <w:tr w:rsidR="00A652E7" w:rsidRPr="00A652E7">
        <w:tc>
          <w:tcPr>
            <w:tcW w:w="2154" w:type="dxa"/>
          </w:tcPr>
          <w:p w:rsidR="00A652E7" w:rsidRPr="00A652E7" w:rsidRDefault="00A652E7">
            <w:pPr>
              <w:pStyle w:val="ConsPlusNormal"/>
              <w:jc w:val="both"/>
              <w:outlineLvl w:val="3"/>
              <w:rPr>
                <w:rFonts w:ascii="Times New Roman" w:hAnsi="Times New Roman" w:cs="Times New Roman"/>
                <w:sz w:val="24"/>
                <w:szCs w:val="24"/>
              </w:rPr>
            </w:pPr>
            <w:r w:rsidRPr="00A652E7">
              <w:rPr>
                <w:rFonts w:ascii="Times New Roman" w:hAnsi="Times New Roman" w:cs="Times New Roman"/>
                <w:sz w:val="24"/>
                <w:szCs w:val="24"/>
              </w:rPr>
              <w:t>Расчетная (дебетовая)</w:t>
            </w:r>
          </w:p>
        </w:tc>
        <w:tc>
          <w:tcPr>
            <w:tcW w:w="6917"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A652E7" w:rsidRPr="00A652E7">
        <w:tc>
          <w:tcPr>
            <w:tcW w:w="2154"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Кредитная</w:t>
            </w:r>
          </w:p>
        </w:tc>
        <w:tc>
          <w:tcPr>
            <w:tcW w:w="6917" w:type="dxa"/>
          </w:tcPr>
          <w:p w:rsidR="00A652E7" w:rsidRPr="00A652E7" w:rsidRDefault="00A652E7">
            <w:pPr>
              <w:pStyle w:val="ConsPlusNormal"/>
              <w:jc w:val="both"/>
              <w:rPr>
                <w:rFonts w:ascii="Times New Roman" w:hAnsi="Times New Roman" w:cs="Times New Roman"/>
                <w:sz w:val="24"/>
                <w:szCs w:val="24"/>
              </w:rPr>
            </w:pPr>
            <w:r w:rsidRPr="00A652E7">
              <w:rPr>
                <w:rFonts w:ascii="Times New Roman" w:hAnsi="Times New Roman" w:cs="Times New Roman"/>
                <w:sz w:val="24"/>
                <w:szCs w:val="24"/>
              </w:rPr>
              <w:t>Как электронное средство платежа используется для совершения ее держателем операций за счет денежных средств, предоставленных кредитной организацией - эмитентом клиенту в пределах расходного лимита в соответствии с условиями кредитного договора.</w:t>
            </w:r>
          </w:p>
        </w:tc>
      </w:tr>
    </w:tbl>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115. Расчетная (дебетовая) и кредитные карты, как правило, предполагают открытие и ведение банком (иной кредитной организацией)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116. В случае, если предоставленный кредит (израсходованный овердрафт) по расчетной (дебетовой) карте равен или превышает 500 000 руб., то возникшее в этой связи обязательство финансового характера необходимо указать в </w:t>
      </w:r>
      <w:hyperlink r:id="rId116"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117. В случае, если расходный лимит кредитной карты равен или превышает 500 000 руб., то возникшее в этой связи обязательство финансового характера, равное или превышающее 500 000 руб., необходимо указать в </w:t>
      </w:r>
      <w:hyperlink r:id="rId117"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118. Информацию об остатке на счете, к которому эмитирована (выпущена) расчетная (дебетовая карта) или кредитная карта, необходимо получать у банка (иной кредитной организации) - эмитента.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119. При отсутствии на отчетную дату денежных средств на счете, к которому эмитирована (выпущена) расчетная или кредитная карта и наличия только денежных обязательств владельца счета, относящихся к овердрафту или к расходному лимиту соответственно, указывается остаток на соответствующем счете равный нолю ("0").</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120. В данном </w:t>
      </w:r>
      <w:hyperlink r:id="rId118"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не указываются счета,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w:t>
      </w:r>
      <w:proofErr w:type="spellStart"/>
      <w:r w:rsidRPr="00A652E7">
        <w:rPr>
          <w:rFonts w:ascii="Times New Roman" w:hAnsi="Times New Roman" w:cs="Times New Roman"/>
          <w:sz w:val="24"/>
          <w:szCs w:val="24"/>
        </w:rPr>
        <w:t>софинансирования</w:t>
      </w:r>
      <w:proofErr w:type="spellEnd"/>
      <w:r w:rsidRPr="00A652E7">
        <w:rPr>
          <w:rFonts w:ascii="Times New Roman" w:hAnsi="Times New Roman" w:cs="Times New Roman"/>
          <w:sz w:val="24"/>
          <w:szCs w:val="24"/>
        </w:rPr>
        <w:t xml:space="preserve"> пенсии, действующей в соответствии с Федеральным </w:t>
      </w:r>
      <w:hyperlink r:id="rId119"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30 апреля 2008 г. N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"электронных кошельков" (например "</w:t>
      </w:r>
      <w:proofErr w:type="spellStart"/>
      <w:r w:rsidRPr="00A652E7">
        <w:rPr>
          <w:rFonts w:ascii="Times New Roman" w:hAnsi="Times New Roman" w:cs="Times New Roman"/>
          <w:sz w:val="24"/>
          <w:szCs w:val="24"/>
        </w:rPr>
        <w:t>Яндекс.Деньги</w:t>
      </w:r>
      <w:proofErr w:type="spellEnd"/>
      <w:r w:rsidRPr="00A652E7">
        <w:rPr>
          <w:rFonts w:ascii="Times New Roman" w:hAnsi="Times New Roman" w:cs="Times New Roman"/>
          <w:sz w:val="24"/>
          <w:szCs w:val="24"/>
        </w:rPr>
        <w:t>", "</w:t>
      </w:r>
      <w:proofErr w:type="spellStart"/>
      <w:r w:rsidRPr="00A652E7">
        <w:rPr>
          <w:rFonts w:ascii="Times New Roman" w:hAnsi="Times New Roman" w:cs="Times New Roman"/>
          <w:sz w:val="24"/>
          <w:szCs w:val="24"/>
        </w:rPr>
        <w:t>Qiwi</w:t>
      </w:r>
      <w:proofErr w:type="spellEnd"/>
      <w:r w:rsidRPr="00A652E7">
        <w:rPr>
          <w:rFonts w:ascii="Times New Roman" w:hAnsi="Times New Roman" w:cs="Times New Roman"/>
          <w:sz w:val="24"/>
          <w:szCs w:val="24"/>
        </w:rPr>
        <w:t xml:space="preserve"> кошелек" и др.).</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Отзыв лицензии у кредитной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121. В соответствии с </w:t>
      </w:r>
      <w:hyperlink r:id="rId120" w:history="1">
        <w:r w:rsidRPr="00A652E7">
          <w:rPr>
            <w:rFonts w:ascii="Times New Roman" w:hAnsi="Times New Roman" w:cs="Times New Roman"/>
            <w:color w:val="0000FF"/>
            <w:sz w:val="24"/>
            <w:szCs w:val="24"/>
          </w:rPr>
          <w:t>пунктом 1 статьи 859</w:t>
        </w:r>
      </w:hyperlink>
      <w:r w:rsidRPr="00A652E7">
        <w:rPr>
          <w:rFonts w:ascii="Times New Roman" w:hAnsi="Times New Roman" w:cs="Times New Roman"/>
          <w:sz w:val="24"/>
          <w:szCs w:val="24"/>
        </w:rPr>
        <w:t xml:space="preserve">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w:t>
      </w:r>
      <w:hyperlink r:id="rId121" w:history="1">
        <w:r w:rsidRPr="00A652E7">
          <w:rPr>
            <w:rFonts w:ascii="Times New Roman" w:hAnsi="Times New Roman" w:cs="Times New Roman"/>
            <w:color w:val="0000FF"/>
            <w:sz w:val="24"/>
            <w:szCs w:val="24"/>
          </w:rPr>
          <w:t>пункт 7 статьи 859</w:t>
        </w:r>
      </w:hyperlink>
      <w:r w:rsidRPr="00A652E7">
        <w:rPr>
          <w:rFonts w:ascii="Times New Roman" w:hAnsi="Times New Roman" w:cs="Times New Roman"/>
          <w:sz w:val="24"/>
          <w:szCs w:val="24"/>
        </w:rPr>
        <w:t xml:space="preserve"> Гражданского кодекса Российской Федерации).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122. Для закрытия счета в кредитной организации, у которой отозвана лицензия на осуществление банковских операций, необходимо представить заявление временной администрации (ее представителю), конкурсному управляющему. При наличии денежных средств на счете закрытие счета производится после списания денежных средств с такого счета (при наличии остатка договор счета соответствующего вида расторгается, но счет при этом не закрывается).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123. До момента закрытия соответствующего счета, счет считается открытым и подлежит отражению в </w:t>
      </w:r>
      <w:hyperlink r:id="rId122" w:history="1">
        <w:r w:rsidRPr="00A652E7">
          <w:rPr>
            <w:rFonts w:ascii="Times New Roman" w:hAnsi="Times New Roman" w:cs="Times New Roman"/>
            <w:color w:val="0000FF"/>
            <w:sz w:val="24"/>
            <w:szCs w:val="24"/>
          </w:rPr>
          <w:t>разделе 4</w:t>
        </w:r>
      </w:hyperlink>
      <w:r w:rsidRPr="00A652E7">
        <w:rPr>
          <w:rFonts w:ascii="Times New Roman" w:hAnsi="Times New Roman" w:cs="Times New Roman"/>
          <w:sz w:val="24"/>
          <w:szCs w:val="24"/>
        </w:rPr>
        <w:t xml:space="preserve"> справки.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Ликвидация кредитной организации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124. 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125. 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об отзыве у кредитной организации лицензии, о ликвидации кредитной организации можно также получить на официальном сайте Банка России по ссылке: http://cbr.ru/credit/likvidbase/.</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5. СВЕДЕНИЯ О ЦЕННЫХ БУМАГАХ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126. В данном </w:t>
      </w:r>
      <w:hyperlink r:id="rId123"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w:t>
      </w:r>
      <w:hyperlink r:id="rId124" w:history="1">
        <w:r w:rsidRPr="00A652E7">
          <w:rPr>
            <w:rFonts w:ascii="Times New Roman" w:hAnsi="Times New Roman" w:cs="Times New Roman"/>
            <w:color w:val="0000FF"/>
            <w:sz w:val="24"/>
            <w:szCs w:val="24"/>
          </w:rPr>
          <w:t>строка 5</w:t>
        </w:r>
      </w:hyperlink>
      <w:r w:rsidRPr="00A652E7">
        <w:rPr>
          <w:rFonts w:ascii="Times New Roman" w:hAnsi="Times New Roman" w:cs="Times New Roman"/>
          <w:sz w:val="24"/>
          <w:szCs w:val="24"/>
        </w:rPr>
        <w:t xml:space="preserve"> "Доход от ценных бумаг и долей участия в коммерческих организациях").</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5.1. Акции и иное участие в коммерческих организациях и фондах</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127. В соответствии с Федеральным </w:t>
      </w:r>
      <w:hyperlink r:id="rId125" w:history="1">
        <w:r w:rsidRPr="00A652E7">
          <w:rPr>
            <w:rFonts w:ascii="Times New Roman" w:hAnsi="Times New Roman" w:cs="Times New Roman"/>
            <w:color w:val="0000FF"/>
            <w:sz w:val="24"/>
            <w:szCs w:val="24"/>
          </w:rPr>
          <w:t>законом</w:t>
        </w:r>
      </w:hyperlink>
      <w:r w:rsidRPr="00A652E7">
        <w:rPr>
          <w:rFonts w:ascii="Times New Roman" w:hAnsi="Times New Roman" w:cs="Times New Roman"/>
          <w:sz w:val="24"/>
          <w:szCs w:val="24"/>
        </w:rPr>
        <w:t xml:space="preserve"> от 22 апреля 1996 г. N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w:t>
      </w:r>
    </w:p>
    <w:p w:rsidR="00A652E7" w:rsidRPr="00A652E7" w:rsidRDefault="00A652E7">
      <w:pPr>
        <w:pStyle w:val="ConsPlusNormal"/>
        <w:spacing w:before="220"/>
        <w:ind w:firstLine="540"/>
        <w:jc w:val="both"/>
        <w:rPr>
          <w:rFonts w:ascii="Times New Roman" w:hAnsi="Times New Roman" w:cs="Times New Roman"/>
          <w:sz w:val="24"/>
          <w:szCs w:val="24"/>
        </w:rPr>
      </w:pPr>
      <w:bookmarkStart w:id="12" w:name="P461"/>
      <w:bookmarkEnd w:id="12"/>
      <w:r w:rsidRPr="00A652E7">
        <w:rPr>
          <w:rFonts w:ascii="Times New Roman" w:hAnsi="Times New Roman" w:cs="Times New Roman"/>
          <w:sz w:val="24"/>
          <w:szCs w:val="24"/>
        </w:rPr>
        <w:t xml:space="preserve">128. В </w:t>
      </w:r>
      <w:hyperlink r:id="rId12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"Наименование и организационно-правовая форма организации"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 крестьянско-фермерское хозяйство и другие).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В случае если служащий (работник) является учредителем организации, то данную информацию также необходимо отразить.</w:t>
      </w:r>
    </w:p>
    <w:p w:rsidR="00A652E7" w:rsidRPr="00A652E7" w:rsidRDefault="00A652E7">
      <w:pPr>
        <w:pStyle w:val="ConsPlusNormal"/>
        <w:spacing w:before="220"/>
        <w:ind w:firstLine="540"/>
        <w:jc w:val="both"/>
        <w:rPr>
          <w:rFonts w:ascii="Times New Roman" w:hAnsi="Times New Roman" w:cs="Times New Roman"/>
          <w:sz w:val="24"/>
          <w:szCs w:val="24"/>
        </w:rPr>
      </w:pPr>
      <w:bookmarkStart w:id="13" w:name="P463"/>
      <w:bookmarkEnd w:id="13"/>
      <w:r w:rsidRPr="00A652E7">
        <w:rPr>
          <w:rFonts w:ascii="Times New Roman" w:hAnsi="Times New Roman" w:cs="Times New Roman"/>
          <w:sz w:val="24"/>
          <w:szCs w:val="24"/>
        </w:rPr>
        <w:t>129. Уставный капитал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Если законодательством не предусмотрено формирование уставного капитала, то указывается "0 руб.".</w:t>
      </w:r>
    </w:p>
    <w:p w:rsidR="00A652E7" w:rsidRPr="00A652E7" w:rsidRDefault="00A652E7">
      <w:pPr>
        <w:pStyle w:val="ConsPlusNormal"/>
        <w:spacing w:before="220"/>
        <w:ind w:firstLine="540"/>
        <w:jc w:val="both"/>
        <w:rPr>
          <w:rFonts w:ascii="Times New Roman" w:hAnsi="Times New Roman" w:cs="Times New Roman"/>
          <w:sz w:val="24"/>
          <w:szCs w:val="24"/>
        </w:rPr>
      </w:pPr>
      <w:bookmarkStart w:id="14" w:name="P465"/>
      <w:bookmarkEnd w:id="14"/>
      <w:r w:rsidRPr="00A652E7">
        <w:rPr>
          <w:rFonts w:ascii="Times New Roman" w:hAnsi="Times New Roman" w:cs="Times New Roman"/>
          <w:sz w:val="24"/>
          <w:szCs w:val="24"/>
        </w:rPr>
        <w:t>130. Доля участия выражается в процентах от уставного капитала. Для акционерных обществ указываются также номинальная стоимость и количество акций.</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5.2. Иные ценные бумаги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131. 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Государственный сертификат на материнский (семейный) капитал не является ценной бумагой и не подлежит указанию в </w:t>
      </w:r>
      <w:hyperlink r:id="rId127" w:history="1">
        <w:r w:rsidRPr="00A652E7">
          <w:rPr>
            <w:rFonts w:ascii="Times New Roman" w:hAnsi="Times New Roman" w:cs="Times New Roman"/>
            <w:color w:val="0000FF"/>
            <w:sz w:val="24"/>
            <w:szCs w:val="24"/>
          </w:rPr>
          <w:t>подразделе 5.2</w:t>
        </w:r>
      </w:hyperlink>
      <w:r w:rsidRPr="00A652E7">
        <w:rPr>
          <w:rFonts w:ascii="Times New Roman" w:hAnsi="Times New Roman" w:cs="Times New Roman"/>
          <w:sz w:val="24"/>
          <w:szCs w:val="24"/>
        </w:rPr>
        <w:t xml:space="preserve"> справки.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132. В </w:t>
      </w:r>
      <w:hyperlink r:id="rId128" w:history="1">
        <w:r w:rsidRPr="00A652E7">
          <w:rPr>
            <w:rFonts w:ascii="Times New Roman" w:hAnsi="Times New Roman" w:cs="Times New Roman"/>
            <w:color w:val="0000FF"/>
            <w:sz w:val="24"/>
            <w:szCs w:val="24"/>
          </w:rPr>
          <w:t>подразделе 5.2</w:t>
        </w:r>
      </w:hyperlink>
      <w:r w:rsidRPr="00A652E7">
        <w:rPr>
          <w:rFonts w:ascii="Times New Roman" w:hAnsi="Times New Roman" w:cs="Times New Roman"/>
          <w:sz w:val="24"/>
          <w:szCs w:val="24"/>
        </w:rPr>
        <w:t xml:space="preserve"> указываются все ценные бумаги по видам (облигации, векселя и другие), за исключением акций, указанных в </w:t>
      </w:r>
      <w:hyperlink r:id="rId129" w:history="1">
        <w:r w:rsidRPr="00A652E7">
          <w:rPr>
            <w:rFonts w:ascii="Times New Roman" w:hAnsi="Times New Roman" w:cs="Times New Roman"/>
            <w:color w:val="0000FF"/>
            <w:sz w:val="24"/>
            <w:szCs w:val="24"/>
          </w:rPr>
          <w:t>подразделе 5.1</w:t>
        </w:r>
      </w:hyperlink>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133. В </w:t>
      </w:r>
      <w:hyperlink r:id="rId130"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"Общая стоимость"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6. СВЕДЕНИЯ ОБ ОБЯЗАТЕЛЬСТВАХ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ИМУЩЕСТВЕННОГО ХАРАКТЕРА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6.1. Объекты недвижимого имущества, находящиеся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134. В данном </w:t>
      </w:r>
      <w:hyperlink r:id="rId131"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135. При заполнении данного </w:t>
      </w:r>
      <w:hyperlink r:id="rId132" w:history="1">
        <w:r w:rsidRPr="00A652E7">
          <w:rPr>
            <w:rFonts w:ascii="Times New Roman" w:hAnsi="Times New Roman" w:cs="Times New Roman"/>
            <w:color w:val="0000FF"/>
            <w:sz w:val="24"/>
            <w:szCs w:val="24"/>
          </w:rPr>
          <w:t>подраздела</w:t>
        </w:r>
      </w:hyperlink>
      <w:r w:rsidRPr="00A652E7">
        <w:rPr>
          <w:rFonts w:ascii="Times New Roman" w:hAnsi="Times New Roman" w:cs="Times New Roman"/>
          <w:sz w:val="24"/>
          <w:szCs w:val="24"/>
        </w:rPr>
        <w:t xml:space="preserve"> требуется указывать объекты недвижимого имущества, которые непосредственно находятся в пользовании служащего (работника) и (или) его супруги (супруга), несовершеннолетнего ребенка на основании заключенных договоров (аренда, безвозмездное пользование и т.д.) или в результате фактического предоставления в пользование.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Не требуется в данном </w:t>
      </w:r>
      <w:hyperlink r:id="rId133"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справки одного из супругов указывать все объекты недвижимости, находящиеся в собственности другого супруга, при условии, что эти объекты указаны в </w:t>
      </w:r>
      <w:hyperlink r:id="rId134" w:history="1">
        <w:r w:rsidRPr="00A652E7">
          <w:rPr>
            <w:rFonts w:ascii="Times New Roman" w:hAnsi="Times New Roman" w:cs="Times New Roman"/>
            <w:color w:val="0000FF"/>
            <w:sz w:val="24"/>
            <w:szCs w:val="24"/>
          </w:rPr>
          <w:t>разделе 3.1</w:t>
        </w:r>
      </w:hyperlink>
      <w:r w:rsidRPr="00A652E7">
        <w:rPr>
          <w:rFonts w:ascii="Times New Roman" w:hAnsi="Times New Roman" w:cs="Times New Roman"/>
          <w:sz w:val="24"/>
          <w:szCs w:val="24"/>
        </w:rPr>
        <w:t xml:space="preserve"> соответствующей справки (аналогично в отношении несовершеннолетних детей).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136. Данный </w:t>
      </w:r>
      <w:hyperlink r:id="rId135" w:history="1">
        <w:r w:rsidRPr="00A652E7">
          <w:rPr>
            <w:rFonts w:ascii="Times New Roman" w:hAnsi="Times New Roman" w:cs="Times New Roman"/>
            <w:color w:val="0000FF"/>
            <w:sz w:val="24"/>
            <w:szCs w:val="24"/>
          </w:rPr>
          <w:t>подраздел</w:t>
        </w:r>
      </w:hyperlink>
      <w:r w:rsidRPr="00A652E7">
        <w:rPr>
          <w:rFonts w:ascii="Times New Roman" w:hAnsi="Times New Roman" w:cs="Times New Roman"/>
          <w:sz w:val="24"/>
          <w:szCs w:val="24"/>
        </w:rPr>
        <w:t xml:space="preserve"> заполняется в обязательном порядке в отношении тех служащих (работников), их супруги (супруга) и несовершеннолетних детей, которые по месту прохождения службы или месту работы (например, в соответствующем субъекте Российской Федерации) имеют временную регистрацию.</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137. В том числе указанию подлежат сведения о жилом помещении (дом, квартира, комната), нежилом помещении, земельном участке, гараже и т.д.:</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занимаемых по договору аренды (найма, поднайма);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занимаемых по договорам социального найма;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объекты незавершенного строительства, используемые для бытовых нужд, но не зарегистрированные в установленном порядке органами Росреестра;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принадлежащем на праве пожизненного наследуемого владения земельным участком.</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138. При этом указывается общая площадь объекта недвижимого имущества, находящегося в пользовании.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139. Сведения об объектах недвижимого имущества, находящихся в пользовании, указываются по состоянию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140. В </w:t>
      </w:r>
      <w:hyperlink r:id="rId13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имущества" указывается вид недвижимого имущества (земельный участок, жилой дом, дача, квартира, комната и др.).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141. В </w:t>
      </w:r>
      <w:hyperlink r:id="rId137"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"Вид и сроки пользования" указываются вид пользования (аренда, безвозмездное пользование и др.) и сроки пользования.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142. В </w:t>
      </w:r>
      <w:hyperlink r:id="rId138"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"Основание пользования" указываются основание пользования (договор, фактическое предоставление и др.), а также реквизиты (дата, номер) соответствующего договора или акта. Если имущество предоставлено в безвозмездное пользование или как фактическое предоставление, рекомендуется указывать фамилию, имя и отчество лица, предоставившего объект недвижимого имущества.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143. В данном </w:t>
      </w:r>
      <w:hyperlink r:id="rId139"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не указывается недвижимое имущество, которое находится в собственности и уже отражено в </w:t>
      </w:r>
      <w:hyperlink r:id="rId140" w:history="1">
        <w:r w:rsidRPr="00A652E7">
          <w:rPr>
            <w:rFonts w:ascii="Times New Roman" w:hAnsi="Times New Roman" w:cs="Times New Roman"/>
            <w:color w:val="0000FF"/>
            <w:sz w:val="24"/>
            <w:szCs w:val="24"/>
          </w:rPr>
          <w:t>подразделе 3.1</w:t>
        </w:r>
      </w:hyperlink>
      <w:r w:rsidRPr="00A652E7">
        <w:rPr>
          <w:rFonts w:ascii="Times New Roman" w:hAnsi="Times New Roman" w:cs="Times New Roman"/>
          <w:sz w:val="24"/>
          <w:szCs w:val="24"/>
        </w:rPr>
        <w:t xml:space="preserve"> справки. Также не подлежат указанию земельные участки, расположенные под многоквартирными домами.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144. В случае, если объект недвижимого имущества находится в долевой собственности у служащего (работника) и его супруги (супруга), сведения о том, что служащий (работник) пользуется долей объекта недвижимого имущества, принадлежащей на праве собственности его супруге, в </w:t>
      </w:r>
      <w:hyperlink r:id="rId141" w:history="1">
        <w:r w:rsidRPr="00A652E7">
          <w:rPr>
            <w:rFonts w:ascii="Times New Roman" w:hAnsi="Times New Roman" w:cs="Times New Roman"/>
            <w:color w:val="0000FF"/>
            <w:sz w:val="24"/>
            <w:szCs w:val="24"/>
          </w:rPr>
          <w:t>подраздел 6.1</w:t>
        </w:r>
      </w:hyperlink>
      <w:r w:rsidRPr="00A652E7">
        <w:rPr>
          <w:rFonts w:ascii="Times New Roman" w:hAnsi="Times New Roman" w:cs="Times New Roman"/>
          <w:sz w:val="24"/>
          <w:szCs w:val="24"/>
        </w:rPr>
        <w:t>. не вносятся.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При этом данные доли собственности должны быть отражены в </w:t>
      </w:r>
      <w:hyperlink r:id="rId142" w:history="1">
        <w:r w:rsidRPr="00A652E7">
          <w:rPr>
            <w:rFonts w:ascii="Times New Roman" w:hAnsi="Times New Roman" w:cs="Times New Roman"/>
            <w:color w:val="0000FF"/>
            <w:sz w:val="24"/>
            <w:szCs w:val="24"/>
          </w:rPr>
          <w:t>подразделе 3.1</w:t>
        </w:r>
      </w:hyperlink>
      <w:r w:rsidRPr="00A652E7">
        <w:rPr>
          <w:rFonts w:ascii="Times New Roman" w:hAnsi="Times New Roman" w:cs="Times New Roman"/>
          <w:sz w:val="24"/>
          <w:szCs w:val="24"/>
        </w:rPr>
        <w:t>. справок служащего (работника) и его супруги (супруга).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ind w:firstLine="540"/>
        <w:jc w:val="both"/>
        <w:outlineLvl w:val="2"/>
        <w:rPr>
          <w:rFonts w:ascii="Times New Roman" w:hAnsi="Times New Roman" w:cs="Times New Roman"/>
          <w:sz w:val="24"/>
          <w:szCs w:val="24"/>
        </w:rPr>
      </w:pPr>
      <w:r w:rsidRPr="00A652E7">
        <w:rPr>
          <w:rFonts w:ascii="Times New Roman" w:hAnsi="Times New Roman" w:cs="Times New Roman"/>
          <w:sz w:val="24"/>
          <w:szCs w:val="24"/>
        </w:rPr>
        <w:t>Подраздел 6.2. Срочные обязательства финансового характера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145. В данном </w:t>
      </w:r>
      <w:hyperlink r:id="rId143"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xml:space="preserve"> указывается каждое имеющееся на отчетную дату срочное обязательство финансового характера на сумму, равную или превышающую 500 000 руб., кредитором или должником по которым является служащий (работник), его супруга (супруг), несовершеннолетний ребенок.</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146. В </w:t>
      </w:r>
      <w:hyperlink r:id="rId14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"Содержание обязательства" указывается существо обязательства (заем, кредит и другие).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147. В </w:t>
      </w:r>
      <w:hyperlink r:id="rId145"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"Кредитор (должник)"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Например,</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 если служащий (работник) или его супруга (супруг) взял(-а) кредит в Сбербанке России и является должником, то в </w:t>
      </w:r>
      <w:hyperlink r:id="rId14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"Кредитор (должник)" указывается вторая сторона обязательства: кредитор ПАО "Сбербанк России";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если служащий (работник) или его супруга (супруг) заключил(-а) договор займа денежных средств и является займодавцем, то в </w:t>
      </w:r>
      <w:hyperlink r:id="rId147"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"Кредитор (должник)" указываются фамилия, имя, отчество и адрес должника: должник Иванов Иван Иванович, г. Москва, Ленинский пр-т, д. 8, кв. 1. Основанием возникновения обязательства в этом случае является договор займа с указанием даты подписания.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Данный </w:t>
      </w:r>
      <w:hyperlink r:id="rId148" w:history="1">
        <w:r w:rsidRPr="00A652E7">
          <w:rPr>
            <w:rFonts w:ascii="Times New Roman" w:hAnsi="Times New Roman" w:cs="Times New Roman"/>
            <w:color w:val="0000FF"/>
            <w:sz w:val="24"/>
            <w:szCs w:val="24"/>
          </w:rPr>
          <w:t>подраздел</w:t>
        </w:r>
      </w:hyperlink>
      <w:r w:rsidRPr="00A652E7">
        <w:rPr>
          <w:rFonts w:ascii="Times New Roman" w:hAnsi="Times New Roman" w:cs="Times New Roman"/>
          <w:sz w:val="24"/>
          <w:szCs w:val="24"/>
        </w:rPr>
        <w:t xml:space="preserve"> также подлежит заполнению в случае, если лицо, в отношении которого представляются сведения, является </w:t>
      </w:r>
      <w:proofErr w:type="spellStart"/>
      <w:r w:rsidRPr="00A652E7">
        <w:rPr>
          <w:rFonts w:ascii="Times New Roman" w:hAnsi="Times New Roman" w:cs="Times New Roman"/>
          <w:sz w:val="24"/>
          <w:szCs w:val="24"/>
        </w:rPr>
        <w:t>созаемщиком</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148. В </w:t>
      </w:r>
      <w:hyperlink r:id="rId149"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"Основание возникновения" указываются основание возникновения обязательства, а также реквизиты (дата, номер) соответствующего договора или акта.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149. В </w:t>
      </w:r>
      <w:hyperlink r:id="rId150"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"Сумма обязательства/размер обязательства по состоянию на отчетную дату" указываются сумма основного обязательства (без суммы процентов) (т.е. сумма кредита, долга) и размер обязательства (оставшийся непогашенным долг с суммой процентов) по состоянию на отчетную дату. Для обязательств, выраженных в иностранной валюте, сумма указывается в рублях по курсу Банка России на отчетную дату.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Сведения об официальных курсах валют на заданную дату, устанавливаемых Центральным банком Российской Федерации, размещены на его официальном сайте: http://www.cbr.ru/currency_base/daily.aspx.</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150. В случае если на отчетную дату размер обязательства (оставшийся непогашенным долг с суммой процентов) составил менее 500 000 рублей, то такое финансовое обязательство в справке не указывается.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151. В </w:t>
      </w:r>
      <w:hyperlink r:id="rId151"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"Условия обязательства" указываются годовая процентная ставка обязательства, заложенное в обеспечение обязательства имущество, выданные в обеспечение исполнения обязательства гарантии и поручительства.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152. Помимо прочего подлежат указанию:</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2) договор финансовой аренды (лизинг);</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договор займа;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договор финансирования под уступку денежного требования;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5) обязательства, связанные с заключением договора об уступке права требования;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6) обязательства вследствие причинения вреда (финансовые);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8) обязательства по уплате алиментов (если по состоянию на отчетную дату сумма невыплаченных алиментов равна или превышает 500 000 руб.);</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10) иные обязательства, в том числе установленные решением суда.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153. Отдельные виды срочных обязательств финансового характера: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 участие в долевом строительстве объекта недвижимости. До 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w:t>
      </w:r>
      <w:hyperlink r:id="rId152" w:history="1">
        <w:r w:rsidRPr="00A652E7">
          <w:rPr>
            <w:rFonts w:ascii="Times New Roman" w:hAnsi="Times New Roman" w:cs="Times New Roman"/>
            <w:color w:val="0000FF"/>
            <w:sz w:val="24"/>
            <w:szCs w:val="24"/>
          </w:rPr>
          <w:t>подразделе</w:t>
        </w:r>
      </w:hyperlink>
      <w:r w:rsidRPr="00A652E7">
        <w:rPr>
          <w:rFonts w:ascii="Times New Roman" w:hAnsi="Times New Roman" w:cs="Times New Roman"/>
          <w:sz w:val="24"/>
          <w:szCs w:val="24"/>
        </w:rPr>
        <w:t>. При этом не имеет значения, оформлялся ли кредитный договор с банком или иной кредитной организацией для оплаты по указанному договору.</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w:t>
      </w:r>
      <w:hyperlink r:id="rId153"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В этом случае в </w:t>
      </w:r>
      <w:hyperlink r:id="rId154" w:history="1">
        <w:r w:rsidRPr="00A652E7">
          <w:rPr>
            <w:rFonts w:ascii="Times New Roman" w:hAnsi="Times New Roman" w:cs="Times New Roman"/>
            <w:color w:val="0000FF"/>
            <w:sz w:val="24"/>
            <w:szCs w:val="24"/>
          </w:rPr>
          <w:t>графе 3 подраздела 6.2</w:t>
        </w:r>
      </w:hyperlink>
      <w:r w:rsidRPr="00A652E7">
        <w:rPr>
          <w:rFonts w:ascii="Times New Roman" w:hAnsi="Times New Roman" w:cs="Times New Roman"/>
          <w:sz w:val="24"/>
          <w:szCs w:val="24"/>
        </w:rPr>
        <w:t xml:space="preserve">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hyperlink r:id="rId155" w:history="1">
        <w:r w:rsidRPr="00A652E7">
          <w:rPr>
            <w:rFonts w:ascii="Times New Roman" w:hAnsi="Times New Roman" w:cs="Times New Roman"/>
            <w:color w:val="0000FF"/>
            <w:sz w:val="24"/>
            <w:szCs w:val="24"/>
          </w:rPr>
          <w:t>разделу</w:t>
        </w:r>
      </w:hyperlink>
      <w:r w:rsidRPr="00A652E7">
        <w:rPr>
          <w:rFonts w:ascii="Times New Roman" w:hAnsi="Times New Roman" w:cs="Times New Roman"/>
          <w:sz w:val="24"/>
          <w:szCs w:val="24"/>
        </w:rPr>
        <w:t xml:space="preserve"> справки, при этом в </w:t>
      </w:r>
      <w:hyperlink r:id="rId156"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"Содержание обязательства" можно отразить,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2) обязательства по ипотеке в случае разделения суммы кредита между супругами. Согласно </w:t>
      </w:r>
      <w:hyperlink r:id="rId157" w:history="1">
        <w:r w:rsidRPr="00A652E7">
          <w:rPr>
            <w:rFonts w:ascii="Times New Roman" w:hAnsi="Times New Roman" w:cs="Times New Roman"/>
            <w:color w:val="0000FF"/>
            <w:sz w:val="24"/>
            <w:szCs w:val="24"/>
          </w:rPr>
          <w:t>пунктам 4</w:t>
        </w:r>
      </w:hyperlink>
      <w:r w:rsidRPr="00A652E7">
        <w:rPr>
          <w:rFonts w:ascii="Times New Roman" w:hAnsi="Times New Roman" w:cs="Times New Roman"/>
          <w:sz w:val="24"/>
          <w:szCs w:val="24"/>
        </w:rPr>
        <w:t xml:space="preserve"> и </w:t>
      </w:r>
      <w:hyperlink r:id="rId158" w:history="1">
        <w:r w:rsidRPr="00A652E7">
          <w:rPr>
            <w:rFonts w:ascii="Times New Roman" w:hAnsi="Times New Roman" w:cs="Times New Roman"/>
            <w:color w:val="0000FF"/>
            <w:sz w:val="24"/>
            <w:szCs w:val="24"/>
          </w:rPr>
          <w:t>5 статьи 9</w:t>
        </w:r>
      </w:hyperlink>
      <w:r w:rsidRPr="00A652E7">
        <w:rPr>
          <w:rFonts w:ascii="Times New Roman" w:hAnsi="Times New Roman" w:cs="Times New Roman"/>
          <w:sz w:val="24"/>
          <w:szCs w:val="24"/>
        </w:rPr>
        <w:t xml:space="preserve"> Федерального закона от 16 июля 1998 г. N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Таким образом, если в кредитном договоре, на котором основан договор об ипотеке, сумма кредита разделена между супругами, </w:t>
      </w:r>
      <w:proofErr w:type="spellStart"/>
      <w:r w:rsidRPr="00A652E7">
        <w:rPr>
          <w:rFonts w:ascii="Times New Roman" w:hAnsi="Times New Roman" w:cs="Times New Roman"/>
          <w:sz w:val="24"/>
          <w:szCs w:val="24"/>
        </w:rPr>
        <w:t>созаемщиками</w:t>
      </w:r>
      <w:proofErr w:type="spellEnd"/>
      <w:r w:rsidRPr="00A652E7">
        <w:rPr>
          <w:rFonts w:ascii="Times New Roman" w:hAnsi="Times New Roman" w:cs="Times New Roman"/>
          <w:sz w:val="24"/>
          <w:szCs w:val="24"/>
        </w:rPr>
        <w:t xml:space="preserve">, то в данном подразделе в </w:t>
      </w:r>
      <w:hyperlink r:id="rId159" w:history="1">
        <w:r w:rsidRPr="00A652E7">
          <w:rPr>
            <w:rFonts w:ascii="Times New Roman" w:hAnsi="Times New Roman" w:cs="Times New Roman"/>
            <w:color w:val="0000FF"/>
            <w:sz w:val="24"/>
            <w:szCs w:val="24"/>
          </w:rPr>
          <w:t>графе 5</w:t>
        </w:r>
      </w:hyperlink>
      <w:r w:rsidRPr="00A652E7">
        <w:rPr>
          <w:rFonts w:ascii="Times New Roman" w:hAnsi="Times New Roman" w:cs="Times New Roman"/>
          <w:sz w:val="24"/>
          <w:szCs w:val="24"/>
        </w:rPr>
        <w:t xml:space="preserve">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w:t>
      </w:r>
      <w:hyperlink r:id="rId160" w:history="1">
        <w:r w:rsidRPr="00A652E7">
          <w:rPr>
            <w:rFonts w:ascii="Times New Roman" w:hAnsi="Times New Roman" w:cs="Times New Roman"/>
            <w:color w:val="0000FF"/>
            <w:sz w:val="24"/>
            <w:szCs w:val="24"/>
          </w:rPr>
          <w:t>графе 6</w:t>
        </w:r>
      </w:hyperlink>
      <w:r w:rsidRPr="00A652E7">
        <w:rPr>
          <w:rFonts w:ascii="Times New Roman" w:hAnsi="Times New Roman" w:cs="Times New Roman"/>
          <w:sz w:val="24"/>
          <w:szCs w:val="24"/>
        </w:rPr>
        <w:t xml:space="preserve"> названного подраздела указать </w:t>
      </w:r>
      <w:proofErr w:type="spellStart"/>
      <w:r w:rsidRPr="00A652E7">
        <w:rPr>
          <w:rFonts w:ascii="Times New Roman" w:hAnsi="Times New Roman" w:cs="Times New Roman"/>
          <w:sz w:val="24"/>
          <w:szCs w:val="24"/>
        </w:rPr>
        <w:t>созаемщиков</w:t>
      </w:r>
      <w:proofErr w:type="spellEnd"/>
      <w:r w:rsidRPr="00A652E7">
        <w:rPr>
          <w:rFonts w:ascii="Times New Roman" w:hAnsi="Times New Roman" w:cs="Times New Roman"/>
          <w:sz w:val="24"/>
          <w:szCs w:val="24"/>
        </w:rPr>
        <w:t>.</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3) обязательства по договорам страхования жизни на случай смерти, дожития до определенного возраста или срока либо наступления иного события; пенсионного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 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рассматриваются в качестве дохода лица, в отношении которого представляется справка.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До осуществления страховой организацией страховой выплаты информация об имеющихся на отчетную дату обязательствах страховой организации по договору страхования подлежит отражению в данном подразделе.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w:t>
      </w:r>
      <w:hyperlink r:id="rId161" w:history="1">
        <w:r w:rsidRPr="00A652E7">
          <w:rPr>
            <w:rFonts w:ascii="Times New Roman" w:hAnsi="Times New Roman" w:cs="Times New Roman"/>
            <w:color w:val="0000FF"/>
            <w:sz w:val="24"/>
            <w:szCs w:val="24"/>
          </w:rPr>
          <w:t>графе 3 подраздела 6.2</w:t>
        </w:r>
      </w:hyperlink>
      <w:r w:rsidRPr="00A652E7">
        <w:rPr>
          <w:rFonts w:ascii="Times New Roman" w:hAnsi="Times New Roman" w:cs="Times New Roman"/>
          <w:sz w:val="24"/>
          <w:szCs w:val="24"/>
        </w:rPr>
        <w:t xml:space="preserve"> справки указывается вторая сторона обязательства: должник, наименование юридического лица, адрес организации, с которой заключен соответствующий договор, остальные графы заполняются также согласно ссылкам к данному </w:t>
      </w:r>
      <w:hyperlink r:id="rId162" w:history="1">
        <w:r w:rsidRPr="00A652E7">
          <w:rPr>
            <w:rFonts w:ascii="Times New Roman" w:hAnsi="Times New Roman" w:cs="Times New Roman"/>
            <w:color w:val="0000FF"/>
            <w:sz w:val="24"/>
            <w:szCs w:val="24"/>
          </w:rPr>
          <w:t>разделу</w:t>
        </w:r>
      </w:hyperlink>
      <w:r w:rsidRPr="00A652E7">
        <w:rPr>
          <w:rFonts w:ascii="Times New Roman" w:hAnsi="Times New Roman" w:cs="Times New Roman"/>
          <w:sz w:val="24"/>
          <w:szCs w:val="24"/>
        </w:rPr>
        <w:t xml:space="preserve"> справки. В </w:t>
      </w:r>
      <w:hyperlink r:id="rId163" w:history="1">
        <w:r w:rsidRPr="00A652E7">
          <w:rPr>
            <w:rFonts w:ascii="Times New Roman" w:hAnsi="Times New Roman" w:cs="Times New Roman"/>
            <w:color w:val="0000FF"/>
            <w:sz w:val="24"/>
            <w:szCs w:val="24"/>
          </w:rPr>
          <w:t>графе 5</w:t>
        </w:r>
      </w:hyperlink>
      <w:r w:rsidRPr="00A652E7">
        <w:rPr>
          <w:rFonts w:ascii="Times New Roman" w:hAnsi="Times New Roman" w:cs="Times New Roman"/>
          <w:sz w:val="24"/>
          <w:szCs w:val="24"/>
        </w:rPr>
        <w:t xml:space="preserve"> указываются сумма обязательства и размер обязательства по состоянию на отчетную дату, выраженные в рублевом эквиваленте.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4) заключение договоров о брокерском обслуживании, а также договоров на ведение индивидуальных инвестиционных счетов. Положения указанных договоров с брокером или с управляющим, как правило, предполагают возникновение обязательств брокера (управляющего) по исполнению поручений клиента.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этой связи сведения о заключенных договорах о брокерском обслуживании (на ведение индивидуальных инвестиционных счетов) подлежат отражению в </w:t>
      </w:r>
      <w:hyperlink r:id="rId164" w:history="1">
        <w:r w:rsidRPr="00A652E7">
          <w:rPr>
            <w:rFonts w:ascii="Times New Roman" w:hAnsi="Times New Roman" w:cs="Times New Roman"/>
            <w:color w:val="0000FF"/>
            <w:sz w:val="24"/>
            <w:szCs w:val="24"/>
          </w:rPr>
          <w:t>подразделе 6.2</w:t>
        </w:r>
      </w:hyperlink>
      <w:r w:rsidRPr="00A652E7">
        <w:rPr>
          <w:rFonts w:ascii="Times New Roman" w:hAnsi="Times New Roman" w:cs="Times New Roman"/>
          <w:sz w:val="24"/>
          <w:szCs w:val="24"/>
        </w:rPr>
        <w:t xml:space="preserve"> справки. В этом случае в </w:t>
      </w:r>
      <w:hyperlink r:id="rId165" w:history="1">
        <w:r w:rsidRPr="00A652E7">
          <w:rPr>
            <w:rFonts w:ascii="Times New Roman" w:hAnsi="Times New Roman" w:cs="Times New Roman"/>
            <w:color w:val="0000FF"/>
            <w:sz w:val="24"/>
            <w:szCs w:val="24"/>
          </w:rPr>
          <w:t>графе 3 подраздела 6.2</w:t>
        </w:r>
      </w:hyperlink>
      <w:r w:rsidRPr="00A652E7">
        <w:rPr>
          <w:rFonts w:ascii="Times New Roman" w:hAnsi="Times New Roman" w:cs="Times New Roman"/>
          <w:sz w:val="24"/>
          <w:szCs w:val="24"/>
        </w:rPr>
        <w:t xml:space="preserve"> справки указывается вторая сторона обязательства: брокер или управляющий (должник). В </w:t>
      </w:r>
      <w:hyperlink r:id="rId166" w:history="1">
        <w:r w:rsidRPr="00A652E7">
          <w:rPr>
            <w:rFonts w:ascii="Times New Roman" w:hAnsi="Times New Roman" w:cs="Times New Roman"/>
            <w:color w:val="0000FF"/>
            <w:sz w:val="24"/>
            <w:szCs w:val="24"/>
          </w:rPr>
          <w:t>графе 5</w:t>
        </w:r>
      </w:hyperlink>
      <w:r w:rsidRPr="00A652E7">
        <w:rPr>
          <w:rFonts w:ascii="Times New Roman" w:hAnsi="Times New Roman" w:cs="Times New Roman"/>
          <w:sz w:val="24"/>
          <w:szCs w:val="24"/>
        </w:rPr>
        <w:t xml:space="preserve"> указываются сумма обязательства и размер обязательства по состоянию на отчетную дату, выраженные в рублевом эквиваленте.</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Title"/>
        <w:jc w:val="center"/>
        <w:outlineLvl w:val="1"/>
        <w:rPr>
          <w:rFonts w:ascii="Times New Roman" w:hAnsi="Times New Roman" w:cs="Times New Roman"/>
          <w:sz w:val="24"/>
          <w:szCs w:val="24"/>
        </w:rPr>
      </w:pPr>
      <w:r w:rsidRPr="00A652E7">
        <w:rPr>
          <w:rFonts w:ascii="Times New Roman" w:hAnsi="Times New Roman" w:cs="Times New Roman"/>
          <w:sz w:val="24"/>
          <w:szCs w:val="24"/>
        </w:rPr>
        <w:t>РАЗДЕЛ 7. СВЕДЕНИЯ О НЕДВИЖИМОМ ИМУЩЕСТВЕ, ТРАНСПОРТНЫХ</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СРЕДСТВАХ И ЦЕННЫХ БУМАГАХ, ОТЧУЖДЕННЫХ В ТЕЧЕНИЕ ОТЧЕТНОГО</w:t>
      </w:r>
    </w:p>
    <w:p w:rsidR="00A652E7" w:rsidRPr="00A652E7" w:rsidRDefault="00A652E7">
      <w:pPr>
        <w:pStyle w:val="ConsPlusTitle"/>
        <w:jc w:val="center"/>
        <w:rPr>
          <w:rFonts w:ascii="Times New Roman" w:hAnsi="Times New Roman" w:cs="Times New Roman"/>
          <w:sz w:val="24"/>
          <w:szCs w:val="24"/>
        </w:rPr>
      </w:pPr>
      <w:r w:rsidRPr="00A652E7">
        <w:rPr>
          <w:rFonts w:ascii="Times New Roman" w:hAnsi="Times New Roman" w:cs="Times New Roman"/>
          <w:sz w:val="24"/>
          <w:szCs w:val="24"/>
        </w:rPr>
        <w:t>ПЕРИОДА В РЕЗУЛЬТАТЕ БЕЗВОЗМЕЗДНОЙ СДЕЛКИ</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154. В данном </w:t>
      </w:r>
      <w:hyperlink r:id="rId167" w:history="1">
        <w:r w:rsidRPr="00A652E7">
          <w:rPr>
            <w:rFonts w:ascii="Times New Roman" w:hAnsi="Times New Roman" w:cs="Times New Roman"/>
            <w:color w:val="0000FF"/>
            <w:sz w:val="24"/>
            <w:szCs w:val="24"/>
          </w:rPr>
          <w:t>разделе</w:t>
        </w:r>
      </w:hyperlink>
      <w:r w:rsidRPr="00A652E7">
        <w:rPr>
          <w:rFonts w:ascii="Times New Roman" w:hAnsi="Times New Roman" w:cs="Times New Roman"/>
          <w:sz w:val="24"/>
          <w:szCs w:val="24"/>
        </w:rPr>
        <w:t xml:space="preserve"> указываются сведения о недвижимом имуществе (в т.ч. доли в праве собственности), транспортных средствах и ценных бумагах (в т.ч. долях участия в уставном капитале общества), отчужденных в течение отчетного периода в результате безвозмездной сделки, а также, например, сведения об утилизации автомобиля.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155. Безвозмездной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156. К безвозмездной сделке можно отнести договор дарения.</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157. Каждый объект безвозмездной сделки указывается отдельно.</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158. В строках </w:t>
      </w:r>
      <w:hyperlink r:id="rId168" w:history="1">
        <w:r w:rsidRPr="00A652E7">
          <w:rPr>
            <w:rFonts w:ascii="Times New Roman" w:hAnsi="Times New Roman" w:cs="Times New Roman"/>
            <w:color w:val="0000FF"/>
            <w:sz w:val="24"/>
            <w:szCs w:val="24"/>
          </w:rPr>
          <w:t>"Земельные участки"</w:t>
        </w:r>
      </w:hyperlink>
      <w:r w:rsidRPr="00A652E7">
        <w:rPr>
          <w:rFonts w:ascii="Times New Roman" w:hAnsi="Times New Roman" w:cs="Times New Roman"/>
          <w:sz w:val="24"/>
          <w:szCs w:val="24"/>
        </w:rPr>
        <w:t xml:space="preserve"> и </w:t>
      </w:r>
      <w:hyperlink r:id="rId169" w:history="1">
        <w:r w:rsidRPr="00A652E7">
          <w:rPr>
            <w:rFonts w:ascii="Times New Roman" w:hAnsi="Times New Roman" w:cs="Times New Roman"/>
            <w:color w:val="0000FF"/>
            <w:sz w:val="24"/>
            <w:szCs w:val="24"/>
          </w:rPr>
          <w:t>"Иное недвижимое имущество"</w:t>
        </w:r>
      </w:hyperlink>
      <w:r w:rsidRPr="00A652E7">
        <w:rPr>
          <w:rFonts w:ascii="Times New Roman" w:hAnsi="Times New Roman" w:cs="Times New Roman"/>
          <w:sz w:val="24"/>
          <w:szCs w:val="24"/>
        </w:rPr>
        <w:t xml:space="preserve"> рекомендуется указывать вид недвижимого имущества (в отношении земельных участков следует руководствоваться </w:t>
      </w:r>
      <w:hyperlink w:anchor="P334" w:history="1">
        <w:r w:rsidRPr="00A652E7">
          <w:rPr>
            <w:rFonts w:ascii="Times New Roman" w:hAnsi="Times New Roman" w:cs="Times New Roman"/>
            <w:color w:val="0000FF"/>
            <w:sz w:val="24"/>
            <w:szCs w:val="24"/>
          </w:rPr>
          <w:t>пунктом 79</w:t>
        </w:r>
      </w:hyperlink>
      <w:r w:rsidRPr="00A652E7">
        <w:rPr>
          <w:rFonts w:ascii="Times New Roman" w:hAnsi="Times New Roman" w:cs="Times New Roman"/>
          <w:sz w:val="24"/>
          <w:szCs w:val="24"/>
        </w:rPr>
        <w:t xml:space="preserve"> настоящих Методических рекомендаций), местонахождение (адрес) в соответствии с </w:t>
      </w:r>
      <w:hyperlink w:anchor="P345" w:history="1">
        <w:r w:rsidRPr="00A652E7">
          <w:rPr>
            <w:rFonts w:ascii="Times New Roman" w:hAnsi="Times New Roman" w:cs="Times New Roman"/>
            <w:color w:val="0000FF"/>
            <w:sz w:val="24"/>
            <w:szCs w:val="24"/>
          </w:rPr>
          <w:t>пунктами 88</w:t>
        </w:r>
      </w:hyperlink>
      <w:r w:rsidRPr="00A652E7">
        <w:rPr>
          <w:rFonts w:ascii="Times New Roman" w:hAnsi="Times New Roman" w:cs="Times New Roman"/>
          <w:sz w:val="24"/>
          <w:szCs w:val="24"/>
        </w:rPr>
        <w:t xml:space="preserve"> - </w:t>
      </w:r>
      <w:hyperlink w:anchor="P352" w:history="1">
        <w:r w:rsidRPr="00A652E7">
          <w:rPr>
            <w:rFonts w:ascii="Times New Roman" w:hAnsi="Times New Roman" w:cs="Times New Roman"/>
            <w:color w:val="0000FF"/>
            <w:sz w:val="24"/>
            <w:szCs w:val="24"/>
          </w:rPr>
          <w:t>89</w:t>
        </w:r>
      </w:hyperlink>
      <w:r w:rsidRPr="00A652E7">
        <w:rPr>
          <w:rFonts w:ascii="Times New Roman" w:hAnsi="Times New Roman" w:cs="Times New Roman"/>
          <w:sz w:val="24"/>
          <w:szCs w:val="24"/>
        </w:rPr>
        <w:t xml:space="preserve"> настоящих Методических рекомендаций, площадь (кв. м) в соответствии с </w:t>
      </w:r>
      <w:hyperlink w:anchor="P356" w:history="1">
        <w:r w:rsidRPr="00A652E7">
          <w:rPr>
            <w:rFonts w:ascii="Times New Roman" w:hAnsi="Times New Roman" w:cs="Times New Roman"/>
            <w:color w:val="0000FF"/>
            <w:sz w:val="24"/>
            <w:szCs w:val="24"/>
          </w:rPr>
          <w:t>пунктом 90</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159. В </w:t>
      </w:r>
      <w:hyperlink r:id="rId170"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"Транспортные средства" рекомендуется указывать вид, марку, модель транспортного средства, год изготовления, место регистрации.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160. В </w:t>
      </w:r>
      <w:hyperlink r:id="rId171" w:history="1">
        <w:r w:rsidRPr="00A652E7">
          <w:rPr>
            <w:rFonts w:ascii="Times New Roman" w:hAnsi="Times New Roman" w:cs="Times New Roman"/>
            <w:color w:val="0000FF"/>
            <w:sz w:val="24"/>
            <w:szCs w:val="24"/>
          </w:rPr>
          <w:t>строке</w:t>
        </w:r>
      </w:hyperlink>
      <w:r w:rsidRPr="00A652E7">
        <w:rPr>
          <w:rFonts w:ascii="Times New Roman" w:hAnsi="Times New Roman" w:cs="Times New Roman"/>
          <w:sz w:val="24"/>
          <w:szCs w:val="24"/>
        </w:rPr>
        <w:t xml:space="preserve"> "Ценные бумаги" рекомендуется указывать вид ценной бумаги, лицо, выпустившее ценную бумагу, общее количество ценных бумаг, отчужденных в результате безвозмездной сделки, а также номинальную стоимость в рублях, а если стоимость выражена в иностранной валюте, то в рублях по курсу Банка России на дату совершения безвозмездной сделки.</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Для долей участия в уставных капиталах коммерческих организаций и фондах рекомендуется указывать наименование и организационно-правовую форму организации в соответствии с </w:t>
      </w:r>
      <w:hyperlink w:anchor="P461" w:history="1">
        <w:r w:rsidRPr="00A652E7">
          <w:rPr>
            <w:rFonts w:ascii="Times New Roman" w:hAnsi="Times New Roman" w:cs="Times New Roman"/>
            <w:color w:val="0000FF"/>
            <w:sz w:val="24"/>
            <w:szCs w:val="24"/>
          </w:rPr>
          <w:t>пунктом 128</w:t>
        </w:r>
      </w:hyperlink>
      <w:r w:rsidRPr="00A652E7">
        <w:rPr>
          <w:rFonts w:ascii="Times New Roman" w:hAnsi="Times New Roman" w:cs="Times New Roman"/>
          <w:sz w:val="24"/>
          <w:szCs w:val="24"/>
        </w:rPr>
        <w:t xml:space="preserve"> настоящих Методических рекомендаций, местонахождение организации (адрес), уставный капитал в соответствии с </w:t>
      </w:r>
      <w:hyperlink w:anchor="P463" w:history="1">
        <w:r w:rsidRPr="00A652E7">
          <w:rPr>
            <w:rFonts w:ascii="Times New Roman" w:hAnsi="Times New Roman" w:cs="Times New Roman"/>
            <w:color w:val="0000FF"/>
            <w:sz w:val="24"/>
            <w:szCs w:val="24"/>
          </w:rPr>
          <w:t>пунктом 129</w:t>
        </w:r>
      </w:hyperlink>
      <w:r w:rsidRPr="00A652E7">
        <w:rPr>
          <w:rFonts w:ascii="Times New Roman" w:hAnsi="Times New Roman" w:cs="Times New Roman"/>
          <w:sz w:val="24"/>
          <w:szCs w:val="24"/>
        </w:rPr>
        <w:t xml:space="preserve"> настоящих Методических рекомендаций, доли участия в соответствии с </w:t>
      </w:r>
      <w:hyperlink w:anchor="P465" w:history="1">
        <w:r w:rsidRPr="00A652E7">
          <w:rPr>
            <w:rFonts w:ascii="Times New Roman" w:hAnsi="Times New Roman" w:cs="Times New Roman"/>
            <w:color w:val="0000FF"/>
            <w:sz w:val="24"/>
            <w:szCs w:val="24"/>
          </w:rPr>
          <w:t>пунктом 130</w:t>
        </w:r>
      </w:hyperlink>
      <w:r w:rsidRPr="00A652E7">
        <w:rPr>
          <w:rFonts w:ascii="Times New Roman" w:hAnsi="Times New Roman" w:cs="Times New Roman"/>
          <w:sz w:val="24"/>
          <w:szCs w:val="24"/>
        </w:rPr>
        <w:t xml:space="preserve"> настоящих Методических рекомендаций.</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161. В </w:t>
      </w:r>
      <w:hyperlink r:id="rId172"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"Приобретатель имущества по сделке" в случае безвозмездной сделки с физическим лицом указываются его 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Также указывается актуальный адрес места регистрации физического лица либо адрес, указанный в договоре.</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В случае безвозмездной сделки с юридическим лицом в данной </w:t>
      </w:r>
      <w:hyperlink r:id="rId173"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указываются наименование, индивидуальный номер налогоплательщика и основной государственный регистрационный номер юридического лица.</w:t>
      </w:r>
    </w:p>
    <w:p w:rsidR="00A652E7" w:rsidRPr="00A652E7" w:rsidRDefault="00A652E7">
      <w:pPr>
        <w:pStyle w:val="ConsPlusNormal"/>
        <w:spacing w:before="220"/>
        <w:ind w:firstLine="540"/>
        <w:jc w:val="both"/>
        <w:rPr>
          <w:rFonts w:ascii="Times New Roman" w:hAnsi="Times New Roman" w:cs="Times New Roman"/>
          <w:sz w:val="24"/>
          <w:szCs w:val="24"/>
        </w:rPr>
      </w:pPr>
      <w:r w:rsidRPr="00A652E7">
        <w:rPr>
          <w:rFonts w:ascii="Times New Roman" w:hAnsi="Times New Roman" w:cs="Times New Roman"/>
          <w:sz w:val="24"/>
          <w:szCs w:val="24"/>
        </w:rPr>
        <w:t xml:space="preserve">162. В </w:t>
      </w:r>
      <w:hyperlink r:id="rId174" w:history="1">
        <w:r w:rsidRPr="00A652E7">
          <w:rPr>
            <w:rFonts w:ascii="Times New Roman" w:hAnsi="Times New Roman" w:cs="Times New Roman"/>
            <w:color w:val="0000FF"/>
            <w:sz w:val="24"/>
            <w:szCs w:val="24"/>
          </w:rPr>
          <w:t>графе</w:t>
        </w:r>
      </w:hyperlink>
      <w:r w:rsidRPr="00A652E7">
        <w:rPr>
          <w:rFonts w:ascii="Times New Roman" w:hAnsi="Times New Roman" w:cs="Times New Roman"/>
          <w:sz w:val="24"/>
          <w:szCs w:val="24"/>
        </w:rPr>
        <w:t xml:space="preserve"> "Основание отчуждения имущества" указываются основания прекращения права собственности (наименование и реквизиты (дата, номер) соответствующего договора или акта).</w:t>
      </w: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ind w:firstLine="540"/>
        <w:jc w:val="both"/>
        <w:rPr>
          <w:rFonts w:ascii="Times New Roman" w:hAnsi="Times New Roman" w:cs="Times New Roman"/>
          <w:sz w:val="24"/>
          <w:szCs w:val="24"/>
        </w:rPr>
      </w:pPr>
    </w:p>
    <w:p w:rsidR="00A652E7" w:rsidRPr="00A652E7" w:rsidRDefault="00A652E7">
      <w:pPr>
        <w:pStyle w:val="ConsPlusNormal"/>
        <w:pBdr>
          <w:top w:val="single" w:sz="6" w:space="0" w:color="auto"/>
        </w:pBdr>
        <w:spacing w:before="100" w:after="100"/>
        <w:jc w:val="both"/>
        <w:rPr>
          <w:rFonts w:ascii="Times New Roman" w:hAnsi="Times New Roman" w:cs="Times New Roman"/>
          <w:sz w:val="24"/>
          <w:szCs w:val="24"/>
        </w:rPr>
      </w:pPr>
    </w:p>
    <w:p w:rsidR="00152FCF" w:rsidRPr="00A652E7" w:rsidRDefault="00152FCF">
      <w:pPr>
        <w:rPr>
          <w:rFonts w:ascii="Times New Roman" w:hAnsi="Times New Roman" w:cs="Times New Roman"/>
          <w:sz w:val="24"/>
          <w:szCs w:val="24"/>
        </w:rPr>
      </w:pPr>
    </w:p>
    <w:sectPr w:rsidR="00152FCF" w:rsidRPr="00A652E7" w:rsidSect="007B55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2E7"/>
    <w:rsid w:val="00152FCF"/>
    <w:rsid w:val="00651D18"/>
    <w:rsid w:val="00A652E7"/>
    <w:rsid w:val="00F723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578DB3-FE01-4F49-8DF6-3E859B204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52FC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652E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A65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652E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A65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A652E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A652E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A652E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A652E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B999784B1241BEB3D77106CEEDB75DA4257DB5442BA18F361C4DB3C4299C72DCDEE6BFDB90A3C9DFA33A0299A5DA089BC718BCC8C3C0658V9D7H" TargetMode="External"/><Relationship Id="rId117" Type="http://schemas.openxmlformats.org/officeDocument/2006/relationships/hyperlink" Target="consultantplus://offline/ref=EB999784B1241BEB3D77106CEEDB75DA4257DB5442BA18F361C4DB3C4299C72DCDEE6BFDB90A3E9DF433A0299A5DA089BC718BCC8C3C0658V9D7H" TargetMode="External"/><Relationship Id="rId21" Type="http://schemas.openxmlformats.org/officeDocument/2006/relationships/hyperlink" Target="consultantplus://offline/ref=EB999784B1241BEB3D77106CEEDB75DA4258DB5F44BB18F361C4DB3C4299C72DCDEE6BFDB90B3D9AF433A0299A5DA089BC718BCC8C3C0658V9D7H" TargetMode="External"/><Relationship Id="rId42" Type="http://schemas.openxmlformats.org/officeDocument/2006/relationships/hyperlink" Target="consultantplus://offline/ref=EB999784B1241BEB3D77106CEEDB75DA4258DB5F44BB18F361C4DB3C4299C72DCDEE6BFDB90B3D9AF433A0299A5DA089BC718BCC8C3C0658V9D7H" TargetMode="External"/><Relationship Id="rId47" Type="http://schemas.openxmlformats.org/officeDocument/2006/relationships/hyperlink" Target="consultantplus://offline/ref=EB999784B1241BEB3D77106CEEDB75DA4257DB5442BA18F361C4DB3C4299C72DCDEE6BFDB90A3C9FFA33A0299A5DA089BC718BCC8C3C0658V9D7H" TargetMode="External"/><Relationship Id="rId63" Type="http://schemas.openxmlformats.org/officeDocument/2006/relationships/hyperlink" Target="consultantplus://offline/ref=EB999784B1241BEB3D77106CEEDB75DA4257DB5442BA18F361C4DB3C4299C72DCDEE6BFDB90A3C9EF033A0299A5DA089BC718BCC8C3C0658V9D7H" TargetMode="External"/><Relationship Id="rId68" Type="http://schemas.openxmlformats.org/officeDocument/2006/relationships/hyperlink" Target="consultantplus://offline/ref=EB999784B1241BEB3D77106CEEDB75DA4257DB5442BA18F361C4DB3C4299C72DCDEE6BFDB90A3C9EF033A0299A5DA089BC718BCC8C3C0658V9D7H" TargetMode="External"/><Relationship Id="rId84" Type="http://schemas.openxmlformats.org/officeDocument/2006/relationships/hyperlink" Target="consultantplus://offline/ref=EB999784B1241BEB3D77106CEEDB75DA4257DB5442BA18F361C4DB3C4299C72DCDEE6BFDB90A3D99F633A0299A5DA089BC718BCC8C3C0658V9D7H" TargetMode="External"/><Relationship Id="rId89" Type="http://schemas.openxmlformats.org/officeDocument/2006/relationships/hyperlink" Target="consultantplus://offline/ref=EB999784B1241BEB3D77106CEEDB75DA4250D35442BE18F361C4DB3C4299C72DDFEE33F1B80B2299F226F678DFV0D1H" TargetMode="External"/><Relationship Id="rId112" Type="http://schemas.openxmlformats.org/officeDocument/2006/relationships/hyperlink" Target="consultantplus://offline/ref=EB999784B1241BEB3D77106CEEDB75DA4257DB5442BA18F361C4DB3C4299C72DCDEE6BFDB90A3D91F333A0299A5DA089BC718BCC8C3C0658V9D7H" TargetMode="External"/><Relationship Id="rId133" Type="http://schemas.openxmlformats.org/officeDocument/2006/relationships/hyperlink" Target="consultantplus://offline/ref=EB999784B1241BEB3D77106CEEDB75DA4257DB5442BA18F361C4DB3C4299C72DCDEE6BFDB90A3E9AF233A0299A5DA089BC718BCC8C3C0658V9D7H" TargetMode="External"/><Relationship Id="rId138" Type="http://schemas.openxmlformats.org/officeDocument/2006/relationships/hyperlink" Target="consultantplus://offline/ref=EB999784B1241BEB3D77106CEEDB75DA4257DB5442BA18F361C4DB3C4299C72DCDEE6BFDB90A3E9AF633A0299A5DA089BC718BCC8C3C0658V9D7H" TargetMode="External"/><Relationship Id="rId154" Type="http://schemas.openxmlformats.org/officeDocument/2006/relationships/hyperlink" Target="consultantplus://offline/ref=EB999784B1241BEB3D77106CEEDB75DA4257DB5442BA18F361C4DB3C4299C72DCDEE6BFDB90A3E9CF533A0299A5DA089BC718BCC8C3C0658V9D7H" TargetMode="External"/><Relationship Id="rId159" Type="http://schemas.openxmlformats.org/officeDocument/2006/relationships/hyperlink" Target="consultantplus://offline/ref=EB999784B1241BEB3D77106CEEDB75DA4257DB5442BA18F361C4DB3C4299C72DCDEE6BFDB90A3E9CFB33A0299A5DA089BC718BCC8C3C0658V9D7H" TargetMode="External"/><Relationship Id="rId175" Type="http://schemas.openxmlformats.org/officeDocument/2006/relationships/fontTable" Target="fontTable.xml"/><Relationship Id="rId170" Type="http://schemas.openxmlformats.org/officeDocument/2006/relationships/hyperlink" Target="consultantplus://offline/ref=EB999784B1241BEB3D77106CEEDB75DA4257DB5442BA18F361C4DB3C4299C72DCDEE6BFDB90A3F98F033A0299A5DA089BC718BCC8C3C0658V9D7H" TargetMode="External"/><Relationship Id="rId16" Type="http://schemas.openxmlformats.org/officeDocument/2006/relationships/hyperlink" Target="consultantplus://offline/ref=EB999784B1241BEB3D77106CEEDB75DA4257DB5442BA18F361C4DB3C4299C72DCDEE6BFDB90A3C9DF633A0299A5DA089BC718BCC8C3C0658V9D7H" TargetMode="External"/><Relationship Id="rId107" Type="http://schemas.openxmlformats.org/officeDocument/2006/relationships/hyperlink" Target="consultantplus://offline/ref=EB999784B1241BEB3D77106CEEDB75DA4251D05549BF18F361C4DB3C4299C72DDFEE33F1B80B2299F226F678DFV0D1H" TargetMode="External"/><Relationship Id="rId11" Type="http://schemas.openxmlformats.org/officeDocument/2006/relationships/hyperlink" Target="consultantplus://offline/ref=EB999784B1241BEB3D77106CEEDB75DA4258D5594BE84FF13091D5394AC98F3D83AB66FCBB083E92A769B02DD309AC96BD6E95CF923FV0DFH" TargetMode="External"/><Relationship Id="rId32" Type="http://schemas.openxmlformats.org/officeDocument/2006/relationships/hyperlink" Target="consultantplus://offline/ref=EB999784B1241BEB3D77106CEEDB75DA4257DB5442BA18F361C4DB3C4299C72DCDEE6BFDB90A3C9CFB33A0299A5DA089BC718BCC8C3C0658V9D7H" TargetMode="External"/><Relationship Id="rId37" Type="http://schemas.openxmlformats.org/officeDocument/2006/relationships/hyperlink" Target="consultantplus://offline/ref=EB999784B1241BEB3D77106CEEDB75DA4257DB5442BA18F361C4DB3C4299C72DCDEE6BFDB90A3D90F233A0299A5DA089BC718BCC8C3C0658V9D7H" TargetMode="External"/><Relationship Id="rId53" Type="http://schemas.openxmlformats.org/officeDocument/2006/relationships/hyperlink" Target="consultantplus://offline/ref=EB999784B1241BEB3D77106CEEDB75DA4257DB5442BA18F361C4DB3C4299C72DCDEE6BFDB90A3C9EF333A0299A5DA089BC718BCC8C3C0658V9D7H" TargetMode="External"/><Relationship Id="rId58" Type="http://schemas.openxmlformats.org/officeDocument/2006/relationships/hyperlink" Target="consultantplus://offline/ref=EB999784B1241BEB3D77106CEEDB75DA4257DB5442BA18F361C4DB3C4299C72DCDEE6BFDB90A3E9DF433A0299A5DA089BC718BCC8C3C0658V9D7H" TargetMode="External"/><Relationship Id="rId74" Type="http://schemas.openxmlformats.org/officeDocument/2006/relationships/hyperlink" Target="consultantplus://offline/ref=EB999784B1241BEB3D77106CEEDB75DA4257DB5442BA18F361C4DB3C4299C72DCDEE6BFDB90A3D99F633A0299A5DA089BC718BCC8C3C0658V9D7H" TargetMode="External"/><Relationship Id="rId79" Type="http://schemas.openxmlformats.org/officeDocument/2006/relationships/hyperlink" Target="consultantplus://offline/ref=EB999784B1241BEB3D77106CEEDB75DA4257DB5442BA18F361C4DB3C4299C72DCDEE6BFDB90A3D9BF133A0299A5DA089BC718BCC8C3C0658V9D7H" TargetMode="External"/><Relationship Id="rId102" Type="http://schemas.openxmlformats.org/officeDocument/2006/relationships/hyperlink" Target="consultantplus://offline/ref=EB999784B1241BEB3D77106CEEDB75DA4257DB5442BA18F361C4DB3C4299C72DCDEE6BFDB90A3D9EF633A0299A5DA089BC718BCC8C3C0658V9D7H" TargetMode="External"/><Relationship Id="rId123" Type="http://schemas.openxmlformats.org/officeDocument/2006/relationships/hyperlink" Target="consultantplus://offline/ref=EB999784B1241BEB3D77106CEEDB75DA4257DB5442BA18F361C4DB3C4299C72DCDEE6BFDB90A3D90F233A0299A5DA089BC718BCC8C3C0658V9D7H" TargetMode="External"/><Relationship Id="rId128" Type="http://schemas.openxmlformats.org/officeDocument/2006/relationships/hyperlink" Target="consultantplus://offline/ref=EB999784B1241BEB3D77106CEEDB75DA4257DB5442BA18F361C4DB3C4299C72DCDEE6BFDB90A3E98F333A0299A5DA089BC718BCC8C3C0658V9D7H" TargetMode="External"/><Relationship Id="rId144" Type="http://schemas.openxmlformats.org/officeDocument/2006/relationships/hyperlink" Target="consultantplus://offline/ref=EB999784B1241BEB3D77106CEEDB75DA4257DB5442BA18F361C4DB3C4299C72DCDEE6BFDB90A3E9DFA33A0299A5DA089BC718BCC8C3C0658V9D7H" TargetMode="External"/><Relationship Id="rId149" Type="http://schemas.openxmlformats.org/officeDocument/2006/relationships/hyperlink" Target="consultantplus://offline/ref=EB999784B1241BEB3D77106CEEDB75DA4257DB5442BA18F361C4DB3C4299C72DCDEE6BFDB90A3E9CF233A0299A5DA089BC718BCC8C3C0658V9D7H" TargetMode="External"/><Relationship Id="rId5" Type="http://schemas.openxmlformats.org/officeDocument/2006/relationships/hyperlink" Target="consultantplus://offline/ref=EB999784B1241BEB3D77106CEEDB75DA4350D35B45B918F361C4DB3C4299C72DCDEE6BFDB90A3E98F633A0299A5DA089BC718BCC8C3C0658V9D7H" TargetMode="External"/><Relationship Id="rId90" Type="http://schemas.openxmlformats.org/officeDocument/2006/relationships/hyperlink" Target="consultantplus://offline/ref=EB999784B1241BEB3D77106CEEDB75DA4250D35442BE18F361C4DB3C4299C72DDFEE33F1B80B2299F226F678DFV0D1H" TargetMode="External"/><Relationship Id="rId95" Type="http://schemas.openxmlformats.org/officeDocument/2006/relationships/hyperlink" Target="consultantplus://offline/ref=EB999784B1241BEB3D77106CEEDB75DA4257DB5442BA18F361C4DB3C4299C72DCDEE6BFDB90A3D9AFB33A0299A5DA089BC718BCC8C3C0658V9D7H" TargetMode="External"/><Relationship Id="rId160" Type="http://schemas.openxmlformats.org/officeDocument/2006/relationships/hyperlink" Target="consultantplus://offline/ref=EB999784B1241BEB3D77106CEEDB75DA4257DB5442BA18F361C4DB3C4299C72DCDEE6BFDB90A3E9CFA33A0299A5DA089BC718BCC8C3C0658V9D7H" TargetMode="External"/><Relationship Id="rId165" Type="http://schemas.openxmlformats.org/officeDocument/2006/relationships/hyperlink" Target="consultantplus://offline/ref=EB999784B1241BEB3D77106CEEDB75DA4257DB5442BA18F361C4DB3C4299C72DCDEE6BFDB90A3E9CF533A0299A5DA089BC718BCC8C3C0658V9D7H" TargetMode="External"/><Relationship Id="rId22" Type="http://schemas.openxmlformats.org/officeDocument/2006/relationships/hyperlink" Target="consultantplus://offline/ref=EB999784B1241BEB3D77106CEEDB75DA4257DB5442BA18F361C4DB3C4299C72DCDEE6BFDB90A3C9DFA33A0299A5DA089BC718BCC8C3C0658V9D7H" TargetMode="External"/><Relationship Id="rId27" Type="http://schemas.openxmlformats.org/officeDocument/2006/relationships/hyperlink" Target="consultantplus://offline/ref=EB999784B1241BEB3D77106CEEDB75DA4257DB5442BA18F361C4DB3C4299C72DCDEE6BFDB90A3C9CFA33A0299A5DA089BC718BCC8C3C0658V9D7H" TargetMode="External"/><Relationship Id="rId43" Type="http://schemas.openxmlformats.org/officeDocument/2006/relationships/hyperlink" Target="consultantplus://offline/ref=EB999784B1241BEB3D77106CEEDB75DA4257DB5442BA18F361C4DB3C4299C72DCDEE6BFDB90A3C9FF433A0299A5DA089BC718BCC8C3C0658V9D7H" TargetMode="External"/><Relationship Id="rId48" Type="http://schemas.openxmlformats.org/officeDocument/2006/relationships/hyperlink" Target="consultantplus://offline/ref=EB999784B1241BEB3D77106CEEDB75DA4257DB5442BA18F361C4DB3C4299C72DCDEE6BFDB90A3D9AF633A0299A5DA089BC718BCC8C3C0658V9D7H" TargetMode="External"/><Relationship Id="rId64" Type="http://schemas.openxmlformats.org/officeDocument/2006/relationships/hyperlink" Target="consultantplus://offline/ref=EB999784B1241BEB3D77106CEEDB75DA4259DB5944B918F361C4DB3C4299C72DDFEE33F1B80B2299F226F678DFV0D1H" TargetMode="External"/><Relationship Id="rId69" Type="http://schemas.openxmlformats.org/officeDocument/2006/relationships/hyperlink" Target="consultantplus://offline/ref=EB999784B1241BEB3D77106CEEDB75DA4257DB5442BA18F361C4DB3C4299C72DCDEE6BFDB90A3E9DF433A0299A5DA089BC718BCC8C3C0658V9D7H" TargetMode="External"/><Relationship Id="rId113" Type="http://schemas.openxmlformats.org/officeDocument/2006/relationships/hyperlink" Target="consultantplus://offline/ref=EB999784B1241BEB3D77106CEEDB75DA4257DB5442BA18F361C4DB3C4299C72DCDEE6BFDB90A3D91F233A0299A5DA089BC718BCC8C3C0658V9D7H" TargetMode="External"/><Relationship Id="rId118" Type="http://schemas.openxmlformats.org/officeDocument/2006/relationships/hyperlink" Target="consultantplus://offline/ref=EB999784B1241BEB3D77106CEEDB75DA4257DB5442BA18F361C4DB3C4299C72DCDEE6BFDB90A3E9DF433A0299A5DA089BC718BCC8C3C0658V9D7H" TargetMode="External"/><Relationship Id="rId134" Type="http://schemas.openxmlformats.org/officeDocument/2006/relationships/hyperlink" Target="consultantplus://offline/ref=EB999784B1241BEB3D77106CEEDB75DA4257DB5442BA18F361C4DB3C4299C72DCDEE6BFDB90A3D99F633A0299A5DA089BC718BCC8C3C0658V9D7H" TargetMode="External"/><Relationship Id="rId139" Type="http://schemas.openxmlformats.org/officeDocument/2006/relationships/hyperlink" Target="consultantplus://offline/ref=EB999784B1241BEB3D77106CEEDB75DA4257DB5442BA18F361C4DB3C4299C72DCDEE6BFDB90A3E9AF233A0299A5DA089BC718BCC8C3C0658V9D7H" TargetMode="External"/><Relationship Id="rId80" Type="http://schemas.openxmlformats.org/officeDocument/2006/relationships/hyperlink" Target="consultantplus://offline/ref=EB999784B1241BEB3D77106CEEDB75DA4257DB5442BA18F361C4DB3C4299C72DCDEE6BFDB90A3D99F633A0299A5DA089BC718BCC8C3C0658V9D7H" TargetMode="External"/><Relationship Id="rId85" Type="http://schemas.openxmlformats.org/officeDocument/2006/relationships/hyperlink" Target="consultantplus://offline/ref=EB999784B1241BEB3D77106CEEDB75DA4257DB5442BA18F361C4DB3C4299C72DCDEE6BFDB90A3E9AF233A0299A5DA089BC718BCC8C3C0658V9D7H" TargetMode="External"/><Relationship Id="rId150" Type="http://schemas.openxmlformats.org/officeDocument/2006/relationships/hyperlink" Target="consultantplus://offline/ref=EB999784B1241BEB3D77106CEEDB75DA4257DB5442BA18F361C4DB3C4299C72DCDEE6BFDB90A3E9CF133A0299A5DA089BC718BCC8C3C0658V9D7H" TargetMode="External"/><Relationship Id="rId155" Type="http://schemas.openxmlformats.org/officeDocument/2006/relationships/hyperlink" Target="consultantplus://offline/ref=EB999784B1241BEB3D77106CEEDB75DA4257DB5442BA18F361C4DB3C4299C72DCDEE6BFDB90A3E9DF433A0299A5DA089BC718BCC8C3C0658V9D7H" TargetMode="External"/><Relationship Id="rId171" Type="http://schemas.openxmlformats.org/officeDocument/2006/relationships/hyperlink" Target="consultantplus://offline/ref=EB999784B1241BEB3D77106CEEDB75DA4257DB5442BA18F361C4DB3C4299C72DCDEE6BFDB90A3F98F633A0299A5DA089BC718BCC8C3C0658V9D7H" TargetMode="External"/><Relationship Id="rId176" Type="http://schemas.openxmlformats.org/officeDocument/2006/relationships/theme" Target="theme/theme1.xml"/><Relationship Id="rId12" Type="http://schemas.openxmlformats.org/officeDocument/2006/relationships/hyperlink" Target="consultantplus://offline/ref=EB999784B1241BEB3D77106CEEDB75DA4257DB5442B918F361C4DB3C4299C72DCDEE6BFDB90A3D98FA33A0299A5DA089BC718BCC8C3C0658V9D7H" TargetMode="External"/><Relationship Id="rId17" Type="http://schemas.openxmlformats.org/officeDocument/2006/relationships/hyperlink" Target="consultantplus://offline/ref=EB999784B1241BEB3D77106CEEDB75DA4257DB5442BA18F361C4DB3C4299C72DCDEE6BFDB90A3C9DFA33A0299A5DA089BC718BCC8C3C0658V9D7H" TargetMode="External"/><Relationship Id="rId33" Type="http://schemas.openxmlformats.org/officeDocument/2006/relationships/hyperlink" Target="consultantplus://offline/ref=EB999784B1241BEB3D77106CEEDB75DA4257DB5442BA18F361C4DB3C4299C72DCDEE6BFDB90A3C9FF333A0299A5DA089BC718BCC8C3C0658V9D7H" TargetMode="External"/><Relationship Id="rId38" Type="http://schemas.openxmlformats.org/officeDocument/2006/relationships/hyperlink" Target="consultantplus://offline/ref=EB999784B1241BEB3D77106CEEDB75DA4257DB5442BA18F361C4DB3C4299C72DCDEE6BFDB90A3C9FF433A0299A5DA089BC718BCC8C3C0658V9D7H" TargetMode="External"/><Relationship Id="rId59" Type="http://schemas.openxmlformats.org/officeDocument/2006/relationships/hyperlink" Target="consultantplus://offline/ref=EB999784B1241BEB3D77106CEEDB75DA4351D15E44BA18F361C4DB3C4299C72DDFEE33F1B80B2299F226F678DFV0D1H" TargetMode="External"/><Relationship Id="rId103" Type="http://schemas.openxmlformats.org/officeDocument/2006/relationships/hyperlink" Target="consultantplus://offline/ref=EB999784B1241BEB3D77106CEEDB75DA4351D15E44BA18F361C4DB3C4299C72DDFEE33F1B80B2299F226F678DFV0D1H" TargetMode="External"/><Relationship Id="rId108" Type="http://schemas.openxmlformats.org/officeDocument/2006/relationships/hyperlink" Target="consultantplus://offline/ref=EB999784B1241BEB3D77106CEEDB75DA4251D05549BF18F361C4DB3C4299C72DDFEE33F1B80B2299F226F678DFV0D1H" TargetMode="External"/><Relationship Id="rId124" Type="http://schemas.openxmlformats.org/officeDocument/2006/relationships/hyperlink" Target="consultantplus://offline/ref=EB999784B1241BEB3D77106CEEDB75DA4257DB5442BA18F361C4DB3C4299C72DCDEE6BFDB90A3C9FF733A0299A5DA089BC718BCC8C3C0658V9D7H" TargetMode="External"/><Relationship Id="rId129" Type="http://schemas.openxmlformats.org/officeDocument/2006/relationships/hyperlink" Target="consultantplus://offline/ref=EB999784B1241BEB3D77106CEEDB75DA4257DB5442BA18F361C4DB3C4299C72DCDEE6BFDB90A3D90F133A0299A5DA089BC718BCC8C3C0658V9D7H" TargetMode="External"/><Relationship Id="rId54" Type="http://schemas.openxmlformats.org/officeDocument/2006/relationships/hyperlink" Target="consultantplus://offline/ref=EB999784B1241BEB3D77106CEEDB75DA4258DB5F44BB18F361C4DB3C4299C72DCDEE6BFDB90B3D9AF433A0299A5DA089BC718BCC8C3C0658V9D7H" TargetMode="External"/><Relationship Id="rId70" Type="http://schemas.openxmlformats.org/officeDocument/2006/relationships/hyperlink" Target="consultantplus://offline/ref=EB999784B1241BEB3D77106CEEDB75DA4257DB5442BA18F361C4DB3C4299C72DCDEE6BFDB90A3E9DF433A0299A5DA089BC718BCC8C3C0658V9D7H" TargetMode="External"/><Relationship Id="rId75" Type="http://schemas.openxmlformats.org/officeDocument/2006/relationships/hyperlink" Target="consultantplus://offline/ref=EB999784B1241BEB3D77106CEEDB75DA4257DB5442BA18F361C4DB3C4299C72DCDEE6BFDB90A3D99F633A0299A5DA089BC718BCC8C3C0658V9D7H" TargetMode="External"/><Relationship Id="rId91" Type="http://schemas.openxmlformats.org/officeDocument/2006/relationships/hyperlink" Target="consultantplus://offline/ref=EB999784B1241BEB3D77106CEEDB75DA4251D25C44B818F361C4DB3C4299C72DCDEE6BFDB90A3C98F233A0299A5DA089BC718BCC8C3C0658V9D7H" TargetMode="External"/><Relationship Id="rId96" Type="http://schemas.openxmlformats.org/officeDocument/2006/relationships/hyperlink" Target="consultantplus://offline/ref=EB999784B1241BEB3D77106CEEDB75DA4257DB5442BA18F361C4DB3C4299C72DCDEE6BFDB90A3C9DFA33A0299A5DA089BC718BCC8C3C0658V9D7H" TargetMode="External"/><Relationship Id="rId140" Type="http://schemas.openxmlformats.org/officeDocument/2006/relationships/hyperlink" Target="consultantplus://offline/ref=EB999784B1241BEB3D77106CEEDB75DA4257DB5442BA18F361C4DB3C4299C72DCDEE6BFDB90A3D99F633A0299A5DA089BC718BCC8C3C0658V9D7H" TargetMode="External"/><Relationship Id="rId145" Type="http://schemas.openxmlformats.org/officeDocument/2006/relationships/hyperlink" Target="consultantplus://offline/ref=EB999784B1241BEB3D77106CEEDB75DA4257DB5442BA18F361C4DB3C4299C72DCDEE6BFDB90A3E9CF333A0299A5DA089BC718BCC8C3C0658V9D7H" TargetMode="External"/><Relationship Id="rId161" Type="http://schemas.openxmlformats.org/officeDocument/2006/relationships/hyperlink" Target="consultantplus://offline/ref=EB999784B1241BEB3D77106CEEDB75DA4257DB5442BA18F361C4DB3C4299C72DCDEE6BFDB90A3E9CF533A0299A5DA089BC718BCC8C3C0658V9D7H" TargetMode="External"/><Relationship Id="rId166" Type="http://schemas.openxmlformats.org/officeDocument/2006/relationships/hyperlink" Target="consultantplus://offline/ref=EB999784B1241BEB3D77106CEEDB75DA4257DB5442BA18F361C4DB3C4299C72DCDEE6BFDB90A3E9CFB33A0299A5DA089BC718BCC8C3C0658V9D7H" TargetMode="External"/><Relationship Id="rId1" Type="http://schemas.openxmlformats.org/officeDocument/2006/relationships/styles" Target="styles.xml"/><Relationship Id="rId6" Type="http://schemas.openxmlformats.org/officeDocument/2006/relationships/hyperlink" Target="consultantplus://offline/ref=EB999784B1241BEB3D77106CEEDB75DA4350D35B45B918F361C4DB3C4299C72DCDEE6BFDB90A3E98F633A0299A5DA089BC718BCC8C3C0658V9D7H" TargetMode="External"/><Relationship Id="rId23" Type="http://schemas.openxmlformats.org/officeDocument/2006/relationships/hyperlink" Target="consultantplus://offline/ref=EB999784B1241BEB3D77106CEEDB75DA4258DB5F44BB18F361C4DB3C4299C72DCDEE6BFDB90B3D9AF433A0299A5DA089BC718BCC8C3C0658V9D7H" TargetMode="External"/><Relationship Id="rId28" Type="http://schemas.openxmlformats.org/officeDocument/2006/relationships/hyperlink" Target="consultantplus://offline/ref=EB999784B1241BEB3D77106CEEDB75DA4258DB5F44BB18F361C4DB3C4299C72DCDEE6BFDB90B3D9AF433A0299A5DA089BC718BCC8C3C0658V9D7H" TargetMode="External"/><Relationship Id="rId49" Type="http://schemas.openxmlformats.org/officeDocument/2006/relationships/hyperlink" Target="consultantplus://offline/ref=EB999784B1241BEB3D77106CEEDB75DA4258DB5F44BB18F361C4DB3C4299C72DCDEE6BFDB90B3D9AF433A0299A5DA089BC718BCC8C3C0658V9D7H" TargetMode="External"/><Relationship Id="rId114" Type="http://schemas.openxmlformats.org/officeDocument/2006/relationships/hyperlink" Target="consultantplus://offline/ref=EB999784B1241BEB3D77106CEEDB75DA4257DB5442BA18F361C4DB3C4299C72DCDEE6BFDB90A3D91F233A0299A5DA089BC718BCC8C3C0658V9D7H" TargetMode="External"/><Relationship Id="rId119" Type="http://schemas.openxmlformats.org/officeDocument/2006/relationships/hyperlink" Target="consultantplus://offline/ref=EB999784B1241BEB3D77106CEEDB75DA4259DB5849BB18F361C4DB3C4299C72DDFEE33F1B80B2299F226F678DFV0D1H" TargetMode="External"/><Relationship Id="rId10" Type="http://schemas.openxmlformats.org/officeDocument/2006/relationships/hyperlink" Target="consultantplus://offline/ref=EB999784B1241BEB3D77106CEEDB75DA4350D65D46B718F361C4DB3C4299C72DCDEE6BFDB90A3D99F633A0299A5DA089BC718BCC8C3C0658V9D7H" TargetMode="External"/><Relationship Id="rId31" Type="http://schemas.openxmlformats.org/officeDocument/2006/relationships/hyperlink" Target="consultantplus://offline/ref=EB999784B1241BEB3D77106CEEDB75DA4257DB5442BA18F361C4DB3C4299C72DCDEE6BFDB90A3C9FF233A0299A5DA089BC718BCC8C3C0658V9D7H" TargetMode="External"/><Relationship Id="rId44" Type="http://schemas.openxmlformats.org/officeDocument/2006/relationships/hyperlink" Target="consultantplus://offline/ref=EB999784B1241BEB3D77106CEEDB75DA4257DB5442BA18F361C4DB3C4299C72DCDEE6BFDB90A3D9EF633A0299A5DA089BC718BCC8C3C0658V9D7H" TargetMode="External"/><Relationship Id="rId52" Type="http://schemas.openxmlformats.org/officeDocument/2006/relationships/hyperlink" Target="consultantplus://offline/ref=EB999784B1241BEB3D77106CEEDB75DA4257DB5442BA18F361C4DB3C4299C72DCDEE6BFDB90A3C9CFB33A0299A5DA089BC718BCC8C3C0658V9D7H" TargetMode="External"/><Relationship Id="rId60" Type="http://schemas.openxmlformats.org/officeDocument/2006/relationships/hyperlink" Target="consultantplus://offline/ref=EB999784B1241BEB3D77106CEEDB75DA4257DB5442BA18F361C4DB3C4299C72DCDEE6BFDB90A3C9EF033A0299A5DA089BC718BCC8C3C0658V9D7H" TargetMode="External"/><Relationship Id="rId65" Type="http://schemas.openxmlformats.org/officeDocument/2006/relationships/hyperlink" Target="consultantplus://offline/ref=EB999784B1241BEB3D77106CEEDB75DA4257DB5442BA18F361C4DB3C4299C72DCDEE6BFDB90A3C9EF633A0299A5DA089BC718BCC8C3C0658V9D7H" TargetMode="External"/><Relationship Id="rId73" Type="http://schemas.openxmlformats.org/officeDocument/2006/relationships/hyperlink" Target="consultantplus://offline/ref=EB999784B1241BEB3D77106CEEDB75DA4259D65A49BC18F361C4DB3C4299C72DCDEE6BFDB90A3B90F733A0299A5DA089BC718BCC8C3C0658V9D7H" TargetMode="External"/><Relationship Id="rId78" Type="http://schemas.openxmlformats.org/officeDocument/2006/relationships/hyperlink" Target="consultantplus://offline/ref=EB999784B1241BEB3D77106CEEDB75DA4350D65E43B718F361C4DB3C4299C72DCDEE6BFDB90A3C98F233A0299A5DA089BC718BCC8C3C0658V9D7H" TargetMode="External"/><Relationship Id="rId81" Type="http://schemas.openxmlformats.org/officeDocument/2006/relationships/hyperlink" Target="consultantplus://offline/ref=EB999784B1241BEB3D77106CEEDB75DA4257DB5442BA18F361C4DB3C4299C72DCDEE6BFDB90A3E9AF233A0299A5DA089BC718BCC8C3C0658V9D7H" TargetMode="External"/><Relationship Id="rId86" Type="http://schemas.openxmlformats.org/officeDocument/2006/relationships/hyperlink" Target="consultantplus://offline/ref=EB999784B1241BEB3D77106CEEDB75DA4257DB5442BA18F361C4DB3C4299C72DCDEE6BFDB90A3D99FB33A0299A5DA089BC718BCC8C3C0658V9D7H" TargetMode="External"/><Relationship Id="rId94" Type="http://schemas.openxmlformats.org/officeDocument/2006/relationships/hyperlink" Target="consultantplus://offline/ref=EB999784B1241BEB3D77106CEEDB75DA4257DB5442BA18F361C4DB3C4299C72DCDEE6BFDB90A3D9AFB33A0299A5DA089BC718BCC8C3C0658V9D7H" TargetMode="External"/><Relationship Id="rId99" Type="http://schemas.openxmlformats.org/officeDocument/2006/relationships/hyperlink" Target="consultantplus://offline/ref=EB999784B1241BEB3D77106CEEDB75DA4257DB5442BA18F361C4DB3C4299C72DCDEE6BFDB90A3D9EF233A0299A5DA089BC718BCC8C3C0658V9D7H" TargetMode="External"/><Relationship Id="rId101" Type="http://schemas.openxmlformats.org/officeDocument/2006/relationships/hyperlink" Target="consultantplus://offline/ref=EB999784B1241BEB3D77106CEEDB75DA4251D25C44B818F361C4DB3C4299C72DDFEE33F1B80B2299F226F678DFV0D1H" TargetMode="External"/><Relationship Id="rId122" Type="http://schemas.openxmlformats.org/officeDocument/2006/relationships/hyperlink" Target="consultantplus://offline/ref=EB999784B1241BEB3D77106CEEDB75DA4257DB5442BA18F361C4DB3C4299C72DCDEE6BFDB90A3D9EF633A0299A5DA089BC718BCC8C3C0658V9D7H" TargetMode="External"/><Relationship Id="rId130" Type="http://schemas.openxmlformats.org/officeDocument/2006/relationships/hyperlink" Target="consultantplus://offline/ref=EB999784B1241BEB3D77106CEEDB75DA4257DB5442BA18F361C4DB3C4299C72DCDEE6BFDB90A3E98F533A0299A5DA089BC718BCC8C3C0658V9D7H" TargetMode="External"/><Relationship Id="rId135" Type="http://schemas.openxmlformats.org/officeDocument/2006/relationships/hyperlink" Target="consultantplus://offline/ref=EB999784B1241BEB3D77106CEEDB75DA4257DB5442BA18F361C4DB3C4299C72DCDEE6BFDB90A3E9AF233A0299A5DA089BC718BCC8C3C0658V9D7H" TargetMode="External"/><Relationship Id="rId143" Type="http://schemas.openxmlformats.org/officeDocument/2006/relationships/hyperlink" Target="consultantplus://offline/ref=EB999784B1241BEB3D77106CEEDB75DA4257DB5442BA18F361C4DB3C4299C72DCDEE6BFDB90A3E9DF433A0299A5DA089BC718BCC8C3C0658V9D7H" TargetMode="External"/><Relationship Id="rId148" Type="http://schemas.openxmlformats.org/officeDocument/2006/relationships/hyperlink" Target="consultantplus://offline/ref=EB999784B1241BEB3D77106CEEDB75DA4257DB5442BA18F361C4DB3C4299C72DCDEE6BFDB90A3E9DF433A0299A5DA089BC718BCC8C3C0658V9D7H" TargetMode="External"/><Relationship Id="rId151" Type="http://schemas.openxmlformats.org/officeDocument/2006/relationships/hyperlink" Target="consultantplus://offline/ref=EB999784B1241BEB3D77106CEEDB75DA4257DB5442BA18F361C4DB3C4299C72DCDEE6BFDB90A3E9CF033A0299A5DA089BC718BCC8C3C0658V9D7H" TargetMode="External"/><Relationship Id="rId156" Type="http://schemas.openxmlformats.org/officeDocument/2006/relationships/hyperlink" Target="consultantplus://offline/ref=EB999784B1241BEB3D77106CEEDB75DA4257DB5442BA18F361C4DB3C4299C72DCDEE6BFDB90A3E9DFA33A0299A5DA089BC718BCC8C3C0658V9D7H" TargetMode="External"/><Relationship Id="rId164" Type="http://schemas.openxmlformats.org/officeDocument/2006/relationships/hyperlink" Target="consultantplus://offline/ref=EB999784B1241BEB3D77106CEEDB75DA4257DB5442BA18F361C4DB3C4299C72DCDEE6BFDB90A3E9DF433A0299A5DA089BC718BCC8C3C0658V9D7H" TargetMode="External"/><Relationship Id="rId169" Type="http://schemas.openxmlformats.org/officeDocument/2006/relationships/hyperlink" Target="consultantplus://offline/ref=EB999784B1241BEB3D77106CEEDB75DA4257DB5442BA18F361C4DB3C4299C72DCDEE6BFDB90A3F98F233A0299A5DA089BC718BCC8C3C0658V9D7H" TargetMode="External"/><Relationship Id="rId4" Type="http://schemas.openxmlformats.org/officeDocument/2006/relationships/hyperlink" Target="consultantplus://offline/ref=EB999784B1241BEB3D77106CEEDB75DA4351D25D40B818F361C4DB3C4299C72DCDEE6BFDB90A3C91F533A0299A5DA089BC718BCC8C3C0658V9D7H" TargetMode="External"/><Relationship Id="rId9" Type="http://schemas.openxmlformats.org/officeDocument/2006/relationships/hyperlink" Target="consultantplus://offline/ref=EB999784B1241BEB3D77106CEEDB75DA4350D65D46B718F361C4DB3C4299C72DCDEE6BFDB90A3C9DF033A0299A5DA089BC718BCC8C3C0658V9D7H" TargetMode="External"/><Relationship Id="rId172" Type="http://schemas.openxmlformats.org/officeDocument/2006/relationships/hyperlink" Target="consultantplus://offline/ref=EB999784B1241BEB3D77106CEEDB75DA4257DB5442BA18F361C4DB3C4299C72DCDEE6BFDB90A3F99F133A0299A5DA089BC718BCC8C3C0658V9D7H" TargetMode="External"/><Relationship Id="rId13" Type="http://schemas.openxmlformats.org/officeDocument/2006/relationships/hyperlink" Target="consultantplus://offline/ref=EB999784B1241BEB3D77106CEEDB75DA4257DA5E48BF18F361C4DB3C4299C72DCDEE6BFDB90A3C91F533A0299A5DA089BC718BCC8C3C0658V9D7H" TargetMode="External"/><Relationship Id="rId18" Type="http://schemas.openxmlformats.org/officeDocument/2006/relationships/hyperlink" Target="consultantplus://offline/ref=EB999784B1241BEB3D77106CEEDB75DA4351D05C45BE18F361C4DB3C4299C72DCDEE6BFDB90A3F90F533A0299A5DA089BC718BCC8C3C0658V9D7H" TargetMode="External"/><Relationship Id="rId39" Type="http://schemas.openxmlformats.org/officeDocument/2006/relationships/hyperlink" Target="consultantplus://offline/ref=EB999784B1241BEB3D77106CEEDB75DA4257DB5442BA18F361C4DB3C4299C72DCDEE6BFDB90A3C9CF533A0299A5DA089BC718BCC8C3C0658V9D7H" TargetMode="External"/><Relationship Id="rId109" Type="http://schemas.openxmlformats.org/officeDocument/2006/relationships/hyperlink" Target="consultantplus://offline/ref=EB999784B1241BEB3D77106CEEDB75DA4257DB5442BA18F361C4DB3C4299C72DCDEE6BFDB90A3D9EF633A0299A5DA089BC718BCC8C3C0658V9D7H" TargetMode="External"/><Relationship Id="rId34" Type="http://schemas.openxmlformats.org/officeDocument/2006/relationships/hyperlink" Target="consultantplus://offline/ref=EB999784B1241BEB3D77106CEEDB75DA4257DB5442BA18F361C4DB3C4299C72DCDEE6BFDB90A3C9FF033A0299A5DA089BC718BCC8C3C0658V9D7H" TargetMode="External"/><Relationship Id="rId50" Type="http://schemas.openxmlformats.org/officeDocument/2006/relationships/hyperlink" Target="consultantplus://offline/ref=EB999784B1241BEB3D77106CEEDB75DA4257DB5442BA18F361C4DB3C4299C72DCDEE6BFDB90A3C9CF433A0299A5DA089BC718BCC8C3C0658V9D7H" TargetMode="External"/><Relationship Id="rId55" Type="http://schemas.openxmlformats.org/officeDocument/2006/relationships/hyperlink" Target="consultantplus://offline/ref=EB999784B1241BEB3D77106CEEDB75DA4257DB5442BA18F361C4DB3C4299C72DCDEE6BFDB90A3C9DF633A0299A5DA089BC718BCC8C3C0658V9D7H" TargetMode="External"/><Relationship Id="rId76" Type="http://schemas.openxmlformats.org/officeDocument/2006/relationships/hyperlink" Target="consultantplus://offline/ref=EB999784B1241BEB3D77106CEEDB75DA4259D65A49BC18F361C4DB3C4299C72DCDEE6BFDB90B399BF033A0299A5DA089BC718BCC8C3C0658V9D7H" TargetMode="External"/><Relationship Id="rId97" Type="http://schemas.openxmlformats.org/officeDocument/2006/relationships/hyperlink" Target="consultantplus://offline/ref=EB999784B1241BEB3D77106CEEDB75DA4257DB5442BA18F361C4DB3C4299C72DCDEE6BFDB90A3D9DF133A0299A5DA089BC718BCC8C3C0658V9D7H" TargetMode="External"/><Relationship Id="rId104" Type="http://schemas.openxmlformats.org/officeDocument/2006/relationships/hyperlink" Target="consultantplus://offline/ref=EB999784B1241BEB3D77106CEEDB75DA4257DB5442BA18F361C4DB3C4299C72DCDEE6BFDB90A3D9EF433A0299A5DA089BC718BCC8C3C0658V9D7H" TargetMode="External"/><Relationship Id="rId120" Type="http://schemas.openxmlformats.org/officeDocument/2006/relationships/hyperlink" Target="consultantplus://offline/ref=EB999784B1241BEB3D77106CEEDB75DA4259D65A49BE18F361C4DB3C4299C72DCDEE6BFFBC0C37CDA27CA175DF09B388BC7189CD93V3D7H" TargetMode="External"/><Relationship Id="rId125" Type="http://schemas.openxmlformats.org/officeDocument/2006/relationships/hyperlink" Target="consultantplus://offline/ref=EB999784B1241BEB3D77106CEEDB75DA4350D25A42B918F361C4DB3C4299C72DDFEE33F1B80B2299F226F678DFV0D1H" TargetMode="External"/><Relationship Id="rId141" Type="http://schemas.openxmlformats.org/officeDocument/2006/relationships/hyperlink" Target="consultantplus://offline/ref=EB999784B1241BEB3D77106CEEDB75DA4257DB5442BA18F361C4DB3C4299C72DCDEE6BFDB90A3E9AF233A0299A5DA089BC718BCC8C3C0658V9D7H" TargetMode="External"/><Relationship Id="rId146" Type="http://schemas.openxmlformats.org/officeDocument/2006/relationships/hyperlink" Target="consultantplus://offline/ref=EB999784B1241BEB3D77106CEEDB75DA4257DB5442BA18F361C4DB3C4299C72DCDEE6BFDB90A3E9CF333A0299A5DA089BC718BCC8C3C0658V9D7H" TargetMode="External"/><Relationship Id="rId167" Type="http://schemas.openxmlformats.org/officeDocument/2006/relationships/hyperlink" Target="consultantplus://offline/ref=EB999784B1241BEB3D77106CEEDB75DA4257DB5442BA18F361C4DB3C4299C72DCDEE6BFDB90A3F98FA33A0299A5DA089BC718BCC8C3C0658V9D7H" TargetMode="External"/><Relationship Id="rId7" Type="http://schemas.openxmlformats.org/officeDocument/2006/relationships/hyperlink" Target="consultantplus://offline/ref=EB999784B1241BEB3D77106CEEDB75DA4350D65D46B718F361C4DB3C4299C72DCDEE6BFDB90A3C9DF033A0299A5DA089BC718BCC8C3C0658V9D7H" TargetMode="External"/><Relationship Id="rId71" Type="http://schemas.openxmlformats.org/officeDocument/2006/relationships/hyperlink" Target="consultantplus://offline/ref=EB999784B1241BEB3D77106CEEDB75DA4257DB5442BA18F361C4DB3C4299C72DCDEE6BFDB90A3D99F633A0299A5DA089BC718BCC8C3C0658V9D7H" TargetMode="External"/><Relationship Id="rId92" Type="http://schemas.openxmlformats.org/officeDocument/2006/relationships/hyperlink" Target="consultantplus://offline/ref=EB999784B1241BEB3D77106CEEDB75DA4257DB5442BA18F361C4DB3C4299C72DCDEE6BFDB90A3D9AFB33A0299A5DA089BC718BCC8C3C0658V9D7H" TargetMode="External"/><Relationship Id="rId162" Type="http://schemas.openxmlformats.org/officeDocument/2006/relationships/hyperlink" Target="consultantplus://offline/ref=EB999784B1241BEB3D77106CEEDB75DA4257DB5442BA18F361C4DB3C4299C72DCDEE6BFDB90A3E9DF433A0299A5DA089BC718BCC8C3C0658V9D7H" TargetMode="External"/><Relationship Id="rId2" Type="http://schemas.openxmlformats.org/officeDocument/2006/relationships/settings" Target="settings.xml"/><Relationship Id="rId29" Type="http://schemas.openxmlformats.org/officeDocument/2006/relationships/hyperlink" Target="consultantplus://offline/ref=EB999784B1241BEB3D77106CEEDB75DA4257DB5442BA18F361C4DB3C4299C72DCDEE6BFDB90A3C9CF433A0299A5DA089BC718BCC8C3C0658V9D7H" TargetMode="External"/><Relationship Id="rId24" Type="http://schemas.openxmlformats.org/officeDocument/2006/relationships/hyperlink" Target="consultantplus://offline/ref=EB999784B1241BEB3D77106CEEDB75DA4257DB5442BA18F361C4DB3C4299C72DCDEE6BFDB90A3C9FF433A0299A5DA089BC718BCC8C3C0658V9D7H" TargetMode="External"/><Relationship Id="rId40" Type="http://schemas.openxmlformats.org/officeDocument/2006/relationships/hyperlink" Target="consultantplus://offline/ref=EB999784B1241BEB3D77106CEEDB75DA4257DB5442BA18F361C4DB3C4299C72DCDEE6BFDB90A3C9FF733A0299A5DA089BC718BCC8C3C0658V9D7H" TargetMode="External"/><Relationship Id="rId45" Type="http://schemas.openxmlformats.org/officeDocument/2006/relationships/hyperlink" Target="consultantplus://offline/ref=EB999784B1241BEB3D77106CEEDB75DA4257DB5442BA18F361C4DB3C4299C72DCDEE6BFDB90A3C9FF433A0299A5DA089BC718BCC8C3C0658V9D7H" TargetMode="External"/><Relationship Id="rId66" Type="http://schemas.openxmlformats.org/officeDocument/2006/relationships/hyperlink" Target="consultantplus://offline/ref=EB999784B1241BEB3D77106CEEDB75DA4257DB5442BA18F361C4DB3C4299C72DCDEE6BFDB90A3C9EF433A0299A5DA089BC718BCC8C3C0658V9D7H" TargetMode="External"/><Relationship Id="rId87" Type="http://schemas.openxmlformats.org/officeDocument/2006/relationships/hyperlink" Target="consultantplus://offline/ref=EB999784B1241BEB3D77106CEEDB75DA4259D65A49BC18F361C4DB3C4299C72DDFEE33F1B80B2299F226F678DFV0D1H" TargetMode="External"/><Relationship Id="rId110" Type="http://schemas.openxmlformats.org/officeDocument/2006/relationships/hyperlink" Target="consultantplus://offline/ref=EB999784B1241BEB3D77106CEEDB75DA4257DB5442BA18F361C4DB3C4299C72DCDEE6BFDB90A3D9EF633A0299A5DA089BC718BCC8C3C0658V9D7H" TargetMode="External"/><Relationship Id="rId115" Type="http://schemas.openxmlformats.org/officeDocument/2006/relationships/hyperlink" Target="consultantplus://offline/ref=EB999784B1241BEB3D77106CEEDB75DA4257DB5442BA18F361C4DB3C4299C72DCDEE6BFDB90A3D91F233A0299A5DA089BC718BCC8C3C0658V9D7H" TargetMode="External"/><Relationship Id="rId131" Type="http://schemas.openxmlformats.org/officeDocument/2006/relationships/hyperlink" Target="consultantplus://offline/ref=EB999784B1241BEB3D77106CEEDB75DA4257DB5442BA18F361C4DB3C4299C72DCDEE6BFDB90A3E9AF233A0299A5DA089BC718BCC8C3C0658V9D7H" TargetMode="External"/><Relationship Id="rId136" Type="http://schemas.openxmlformats.org/officeDocument/2006/relationships/hyperlink" Target="consultantplus://offline/ref=EB999784B1241BEB3D77106CEEDB75DA4257DB5442BA18F361C4DB3C4299C72DCDEE6BFDB90A3E9AF033A0299A5DA089BC718BCC8C3C0658V9D7H" TargetMode="External"/><Relationship Id="rId157" Type="http://schemas.openxmlformats.org/officeDocument/2006/relationships/hyperlink" Target="consultantplus://offline/ref=EB999784B1241BEB3D77106CEEDB75DA4258D55849BF18F361C4DB3C4299C72DCDEE6BFDB90A3A90F033A0299A5DA089BC718BCC8C3C0658V9D7H" TargetMode="External"/><Relationship Id="rId61" Type="http://schemas.openxmlformats.org/officeDocument/2006/relationships/hyperlink" Target="consultantplus://offline/ref=EB999784B1241BEB3D77106CEEDB75DA4257DB5442BA18F361C4DB3C4299C72DCDEE6BFDB90A3C9EF033A0299A5DA089BC718BCC8C3C0658V9D7H" TargetMode="External"/><Relationship Id="rId82" Type="http://schemas.openxmlformats.org/officeDocument/2006/relationships/hyperlink" Target="consultantplus://offline/ref=EB999784B1241BEB3D77106CEEDB75DA4257DB5442BA18F361C4DB3C4299C72DCDEE6BFDB90A3D9BF533A0299A5DA089BC718BCC8C3C0658V9D7H" TargetMode="External"/><Relationship Id="rId152" Type="http://schemas.openxmlformats.org/officeDocument/2006/relationships/hyperlink" Target="consultantplus://offline/ref=EB999784B1241BEB3D77106CEEDB75DA4257DB5442BA18F361C4DB3C4299C72DCDEE6BFDB90A3E9DF433A0299A5DA089BC718BCC8C3C0658V9D7H" TargetMode="External"/><Relationship Id="rId173" Type="http://schemas.openxmlformats.org/officeDocument/2006/relationships/hyperlink" Target="consultantplus://offline/ref=EB999784B1241BEB3D77106CEEDB75DA4257DB5442BA18F361C4DB3C4299C72DCDEE6BFDB90A3F99F133A0299A5DA089BC718BCC8C3C0658V9D7H" TargetMode="External"/><Relationship Id="rId19" Type="http://schemas.openxmlformats.org/officeDocument/2006/relationships/hyperlink" Target="consultantplus://offline/ref=EB999784B1241BEB3D77106CEEDB75DA4257DB5442BA18F361C4DB3C4299C72DCDEE6BFDB90A3C9CF433A0299A5DA089BC718BCC8C3C0658V9D7H" TargetMode="External"/><Relationship Id="rId14" Type="http://schemas.openxmlformats.org/officeDocument/2006/relationships/hyperlink" Target="consultantplus://offline/ref=EB999784B1241BEB3D77106CEEDB75DA4257DB5B44BC18F361C4DB3C4299C72DCDEE6BFDB90A3C9FF133A0299A5DA089BC718BCC8C3C0658V9D7H" TargetMode="External"/><Relationship Id="rId30" Type="http://schemas.openxmlformats.org/officeDocument/2006/relationships/hyperlink" Target="consultantplus://offline/ref=EB999784B1241BEB3D77106CEEDB75DA4257DB5442BA18F361C4DB3C4299C72DCDEE6BFDB90A3C9CFA33A0299A5DA089BC718BCC8C3C0658V9D7H" TargetMode="External"/><Relationship Id="rId35" Type="http://schemas.openxmlformats.org/officeDocument/2006/relationships/hyperlink" Target="consultantplus://offline/ref=EB999784B1241BEB3D77106CEEDB75DA4257DB5442BA18F361C4DB3C4299C72DCDEE6BFDB90A3D9EF633A0299A5DA089BC718BCC8C3C0658V9D7H" TargetMode="External"/><Relationship Id="rId56" Type="http://schemas.openxmlformats.org/officeDocument/2006/relationships/hyperlink" Target="consultantplus://offline/ref=EB999784B1241BEB3D77106CEEDB75DA4257DB5442BA18F361C4DB3C4299C72DCDEE6BFDB90A3C9FF533A0299A5DA089BC718BCC8C3C0658V9D7H" TargetMode="External"/><Relationship Id="rId77" Type="http://schemas.openxmlformats.org/officeDocument/2006/relationships/hyperlink" Target="consultantplus://offline/ref=EB999784B1241BEB3D77106CEEDB75DA4257DB5442BA18F361C4DB3C4299C72DCDEE6BFDB90A3D99F433A0299A5DA089BC718BCC8C3C0658V9D7H" TargetMode="External"/><Relationship Id="rId100" Type="http://schemas.openxmlformats.org/officeDocument/2006/relationships/hyperlink" Target="consultantplus://offline/ref=EB999784B1241BEB3D77106CEEDB75DA4257DB5442BA18F361C4DB3C4299C72DCDEE6BFDB90A3D9EF633A0299A5DA089BC718BCC8C3C0658V9D7H" TargetMode="External"/><Relationship Id="rId105" Type="http://schemas.openxmlformats.org/officeDocument/2006/relationships/hyperlink" Target="consultantplus://offline/ref=EB999784B1241BEB3D77106CEEDB75DA4257DB5442BA18F361C4DB3C4299C72DCDEE6BFDB90A3D9EFB33A0299A5DA089BC718BCC8C3C0658V9D7H" TargetMode="External"/><Relationship Id="rId126" Type="http://schemas.openxmlformats.org/officeDocument/2006/relationships/hyperlink" Target="consultantplus://offline/ref=EB999784B1241BEB3D77106CEEDB75DA4257DB5442BA18F361C4DB3C4299C72DCDEE6BFDB90A3D90F733A0299A5DA089BC718BCC8C3C0658V9D7H" TargetMode="External"/><Relationship Id="rId147" Type="http://schemas.openxmlformats.org/officeDocument/2006/relationships/hyperlink" Target="consultantplus://offline/ref=EB999784B1241BEB3D77106CEEDB75DA4257DB5442BA18F361C4DB3C4299C72DCDEE6BFDB90A3E9CF333A0299A5DA089BC718BCC8C3C0658V9D7H" TargetMode="External"/><Relationship Id="rId168" Type="http://schemas.openxmlformats.org/officeDocument/2006/relationships/hyperlink" Target="consultantplus://offline/ref=EB999784B1241BEB3D77106CEEDB75DA4257DB5442BA18F361C4DB3C4299C72DCDEE6BFDB90A3F99FA33A0299A5DA089BC718BCC8C3C0658V9D7H" TargetMode="External"/><Relationship Id="rId8" Type="http://schemas.openxmlformats.org/officeDocument/2006/relationships/hyperlink" Target="consultantplus://offline/ref=EB999784B1241BEB3D77106CEEDB75DA4350D65D46B718F361C4DB3C4299C72DCDEE6BFDB90A3D99F633A0299A5DA089BC718BCC8C3C0658V9D7H" TargetMode="External"/><Relationship Id="rId51" Type="http://schemas.openxmlformats.org/officeDocument/2006/relationships/hyperlink" Target="consultantplus://offline/ref=EB999784B1241BEB3D77106CEEDB75DA4257DB5442BA18F361C4DB3C4299C72DCDEE6BFDB90A3D9EF633A0299A5DA089BC718BCC8C3C0658V9D7H" TargetMode="External"/><Relationship Id="rId72" Type="http://schemas.openxmlformats.org/officeDocument/2006/relationships/hyperlink" Target="consultantplus://offline/ref=EB999784B1241BEB3D77106CEEDB75DA4259D65A49BC18F361C4DB3C4299C72DCDEE6BFDB90A3B90F733A0299A5DA089BC718BCC8C3C0658V9D7H" TargetMode="External"/><Relationship Id="rId93" Type="http://schemas.openxmlformats.org/officeDocument/2006/relationships/hyperlink" Target="consultantplus://offline/ref=EB999784B1241BEB3D77106CEEDB75DA4350D55948BE18F361C4DB3C4299C72DCDEE6BFDB90A3C9EF633A0299A5DA089BC718BCC8C3C0658V9D7H" TargetMode="External"/><Relationship Id="rId98" Type="http://schemas.openxmlformats.org/officeDocument/2006/relationships/hyperlink" Target="consultantplus://offline/ref=EB999784B1241BEB3D77106CEEDB75DA4257DB5442BA18F361C4DB3C4299C72DCDEE6BFDB90A3D9AFB33A0299A5DA089BC718BCC8C3C0658V9D7H" TargetMode="External"/><Relationship Id="rId121" Type="http://schemas.openxmlformats.org/officeDocument/2006/relationships/hyperlink" Target="consultantplus://offline/ref=EB999784B1241BEB3D77106CEEDB75DA4259D65A49BE18F361C4DB3C4299C72DCDEE6BFFBF0D37CDA27CA175DF09B388BC7189CD93V3D7H" TargetMode="External"/><Relationship Id="rId142" Type="http://schemas.openxmlformats.org/officeDocument/2006/relationships/hyperlink" Target="consultantplus://offline/ref=EB999784B1241BEB3D77106CEEDB75DA4257DB5442BA18F361C4DB3C4299C72DCDEE6BFDB90A3D99F633A0299A5DA089BC718BCC8C3C0658V9D7H" TargetMode="External"/><Relationship Id="rId163" Type="http://schemas.openxmlformats.org/officeDocument/2006/relationships/hyperlink" Target="consultantplus://offline/ref=EB999784B1241BEB3D77106CEEDB75DA4257DB5442BA18F361C4DB3C4299C72DCDEE6BFDB90A3E9CFB33A0299A5DA089BC718BCC8C3C0658V9D7H" TargetMode="External"/><Relationship Id="rId3" Type="http://schemas.openxmlformats.org/officeDocument/2006/relationships/webSettings" Target="webSettings.xml"/><Relationship Id="rId25" Type="http://schemas.openxmlformats.org/officeDocument/2006/relationships/hyperlink" Target="consultantplus://offline/ref=EB999784B1241BEB3D77106CEEDB75DA4257DB5442BA18F361C4DB3C4299C72DCDEE6BFDB90A3C9CF233A0299A5DA089BC718BCC8C3C0658V9D7H" TargetMode="External"/><Relationship Id="rId46" Type="http://schemas.openxmlformats.org/officeDocument/2006/relationships/hyperlink" Target="consultantplus://offline/ref=EB999784B1241BEB3D77106CEEDB75DA4257DB5442BA18F361C4DB3C4299C72DCDEE6BFDB90A3C9FF633A0299A5DA089BC718BCC8C3C0658V9D7H" TargetMode="External"/><Relationship Id="rId67" Type="http://schemas.openxmlformats.org/officeDocument/2006/relationships/hyperlink" Target="consultantplus://offline/ref=EB999784B1241BEB3D77106CEEDB75DA4257DB5442BA18F361C4DB3C4299C72DCDEE6BFDB90A3C9EFB33A0299A5DA089BC718BCC8C3C0658V9D7H" TargetMode="External"/><Relationship Id="rId116" Type="http://schemas.openxmlformats.org/officeDocument/2006/relationships/hyperlink" Target="consultantplus://offline/ref=EB999784B1241BEB3D77106CEEDB75DA4257DB5442BA18F361C4DB3C4299C72DCDEE6BFDB90A3E9DF433A0299A5DA089BC718BCC8C3C0658V9D7H" TargetMode="External"/><Relationship Id="rId137" Type="http://schemas.openxmlformats.org/officeDocument/2006/relationships/hyperlink" Target="consultantplus://offline/ref=EB999784B1241BEB3D77106CEEDB75DA4257DB5442BA18F361C4DB3C4299C72DCDEE6BFDB90A3E9AF733A0299A5DA089BC718BCC8C3C0658V9D7H" TargetMode="External"/><Relationship Id="rId158" Type="http://schemas.openxmlformats.org/officeDocument/2006/relationships/hyperlink" Target="consultantplus://offline/ref=EB999784B1241BEB3D77106CEEDB75DA4258D55849BF18F361C4DB3C4299C72DCDEE6BFDB90A3C9FF433A0299A5DA089BC718BCC8C3C0658V9D7H" TargetMode="External"/><Relationship Id="rId20" Type="http://schemas.openxmlformats.org/officeDocument/2006/relationships/hyperlink" Target="consultantplus://offline/ref=EB999784B1241BEB3D77106CEEDB75DA4258DB5F44BB18F361C4DB3C4299C72DCDEE6BFDB90B3D9AF433A0299A5DA089BC718BCC8C3C0658V9D7H" TargetMode="External"/><Relationship Id="rId41" Type="http://schemas.openxmlformats.org/officeDocument/2006/relationships/hyperlink" Target="consultantplus://offline/ref=EB999784B1241BEB3D77106CEEDB75DA4257DB5442BA18F361C4DB3C4299C72DCDEE6BFDB90A3C9FF733A0299A5DA089BC718BCC8C3C0658V9D7H" TargetMode="External"/><Relationship Id="rId62" Type="http://schemas.openxmlformats.org/officeDocument/2006/relationships/hyperlink" Target="consultantplus://offline/ref=EB999784B1241BEB3D77106CEEDB75DA4257DB5442BA18F361C4DB3C4299C72DCDEE6BFDB90A3C9EF033A0299A5DA089BC718BCC8C3C0658V9D7H" TargetMode="External"/><Relationship Id="rId83" Type="http://schemas.openxmlformats.org/officeDocument/2006/relationships/hyperlink" Target="consultantplus://offline/ref=EB999784B1241BEB3D77106CEEDB75DA4257DB5442BA18F361C4DB3C4299C72DCDEE6BFDB90A3D9AF333A0299A5DA089BC718BCC8C3C0658V9D7H" TargetMode="External"/><Relationship Id="rId88" Type="http://schemas.openxmlformats.org/officeDocument/2006/relationships/hyperlink" Target="consultantplus://offline/ref=EB999784B1241BEB3D77106CEEDB75DA4257DB5442BA18F361C4DB3C4299C72DCDEE6BFDB90A3D99FB33A0299A5DA089BC718BCC8C3C0658V9D7H" TargetMode="External"/><Relationship Id="rId111" Type="http://schemas.openxmlformats.org/officeDocument/2006/relationships/hyperlink" Target="consultantplus://offline/ref=EB999784B1241BEB3D77106CEEDB75DA4257DB5442BA18F361C4DB3C4299C72DCDEE6BFDB90A3D9EFA33A0299A5DA089BC718BCC8C3C0658V9D7H" TargetMode="External"/><Relationship Id="rId132" Type="http://schemas.openxmlformats.org/officeDocument/2006/relationships/hyperlink" Target="consultantplus://offline/ref=EB999784B1241BEB3D77106CEEDB75DA4257DB5442BA18F361C4DB3C4299C72DCDEE6BFDB90A3E9AF233A0299A5DA089BC718BCC8C3C0658V9D7H" TargetMode="External"/><Relationship Id="rId153" Type="http://schemas.openxmlformats.org/officeDocument/2006/relationships/hyperlink" Target="consultantplus://offline/ref=EB999784B1241BEB3D77106CEEDB75DA4257DB5442BA18F361C4DB3C4299C72DCDEE6BFDB90A3E9DF433A0299A5DA089BC718BCC8C3C0658V9D7H" TargetMode="External"/><Relationship Id="rId174" Type="http://schemas.openxmlformats.org/officeDocument/2006/relationships/hyperlink" Target="consultantplus://offline/ref=EB999784B1241BEB3D77106CEEDB75DA4257DB5442BA18F361C4DB3C4299C72DCDEE6BFDB90A3F99F033A0299A5DA089BC718BCC8C3C0658V9D7H" TargetMode="External"/><Relationship Id="rId15" Type="http://schemas.openxmlformats.org/officeDocument/2006/relationships/hyperlink" Target="consultantplus://offline/ref=EB999784B1241BEB3D77106CEEDB75DA4257DB5442BA18F361C4DB3C4299C72DCDEE6BFDB90A3C9DF633A0299A5DA089BC718BCC8C3C0658V9D7H" TargetMode="External"/><Relationship Id="rId36" Type="http://schemas.openxmlformats.org/officeDocument/2006/relationships/hyperlink" Target="consultantplus://offline/ref=EB999784B1241BEB3D77106CEEDB75DA4257DB5442BA18F361C4DB3C4299C72DCDEE6BFDB90A3C9FF633A0299A5DA089BC718BCC8C3C0658V9D7H" TargetMode="External"/><Relationship Id="rId57" Type="http://schemas.openxmlformats.org/officeDocument/2006/relationships/hyperlink" Target="consultantplus://offline/ref=EB999784B1241BEB3D77106CEEDB75DA4351D65F49B718F361C4DB3C4299C72DCDEE6BFDB90B3D9AF233A0299A5DA089BC718BCC8C3C0658V9D7H" TargetMode="External"/><Relationship Id="rId106" Type="http://schemas.openxmlformats.org/officeDocument/2006/relationships/hyperlink" Target="consultantplus://offline/ref=EB999784B1241BEB3D77106CEEDB75DA4259D65A49BC18F361C4DB3C4299C72DDFEE33F1B80B2299F226F678DFV0D1H" TargetMode="External"/><Relationship Id="rId127" Type="http://schemas.openxmlformats.org/officeDocument/2006/relationships/hyperlink" Target="consultantplus://offline/ref=EB999784B1241BEB3D77106CEEDB75DA4257DB5442BA18F361C4DB3C4299C72DCDEE6BFDB90A3E98F333A0299A5DA089BC718BCC8C3C0658V9D7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20084</Words>
  <Characters>114480</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Владимир Чепурченко</cp:lastModifiedBy>
  <cp:revision>2</cp:revision>
  <dcterms:created xsi:type="dcterms:W3CDTF">2019-03-18T09:33:00Z</dcterms:created>
  <dcterms:modified xsi:type="dcterms:W3CDTF">2019-03-18T09:33:00Z</dcterms:modified>
</cp:coreProperties>
</file>